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661F4" w14:textId="546D1D06" w:rsidR="004C6662" w:rsidRDefault="003401D8" w:rsidP="00487616">
      <w:pPr>
        <w:pStyle w:val="Heading1"/>
        <w:jc w:val="center"/>
        <w:rPr>
          <w:rFonts w:ascii="Times New Roman" w:hAnsi="Times New Roman" w:cs="Times New Roman"/>
          <w:b/>
          <w:bCs/>
          <w:color w:val="auto"/>
          <w:sz w:val="24"/>
          <w:szCs w:val="24"/>
        </w:rPr>
      </w:pPr>
      <w:r w:rsidRPr="009E58CC">
        <w:rPr>
          <w:rFonts w:ascii="Times New Roman" w:hAnsi="Times New Roman" w:cs="Times New Roman"/>
          <w:b/>
          <w:bCs/>
          <w:color w:val="auto"/>
          <w:sz w:val="24"/>
          <w:szCs w:val="24"/>
        </w:rPr>
        <w:t xml:space="preserve">A Review of Glamour Boutique </w:t>
      </w:r>
      <w:r w:rsidR="004C6662" w:rsidRPr="009E58CC">
        <w:rPr>
          <w:rFonts w:ascii="Times New Roman" w:hAnsi="Times New Roman" w:cs="Times New Roman"/>
          <w:b/>
          <w:bCs/>
          <w:color w:val="auto"/>
          <w:sz w:val="24"/>
          <w:szCs w:val="24"/>
        </w:rPr>
        <w:t>by Torrey Peters</w:t>
      </w:r>
    </w:p>
    <w:p w14:paraId="4DB782D3" w14:textId="67F79B5F" w:rsidR="00490169" w:rsidRPr="00490169" w:rsidRDefault="00490169" w:rsidP="00490169">
      <w:pPr>
        <w:jc w:val="center"/>
        <w:rPr>
          <w:rFonts w:ascii="Times New Roman" w:hAnsi="Times New Roman" w:cs="Times New Roman"/>
          <w:sz w:val="24"/>
          <w:szCs w:val="24"/>
        </w:rPr>
      </w:pPr>
      <w:r w:rsidRPr="00490169">
        <w:rPr>
          <w:rFonts w:ascii="Times New Roman" w:hAnsi="Times New Roman" w:cs="Times New Roman"/>
          <w:sz w:val="24"/>
          <w:szCs w:val="24"/>
        </w:rPr>
        <w:t>By L</w:t>
      </w:r>
      <w:r w:rsidR="00580B90">
        <w:rPr>
          <w:rFonts w:ascii="Times New Roman" w:hAnsi="Times New Roman" w:cs="Times New Roman"/>
          <w:sz w:val="24"/>
          <w:szCs w:val="24"/>
        </w:rPr>
        <w:t>H</w:t>
      </w:r>
    </w:p>
    <w:p w14:paraId="48E3AA35" w14:textId="77777777" w:rsidR="009E58CC" w:rsidRPr="009E58CC" w:rsidRDefault="009E58CC" w:rsidP="009E58CC"/>
    <w:p w14:paraId="5EB24523" w14:textId="77777777" w:rsidR="003401D8" w:rsidRPr="009E58CC" w:rsidRDefault="003401D8" w:rsidP="009E58CC">
      <w:pPr>
        <w:pStyle w:val="Heading2"/>
        <w:rPr>
          <w:rFonts w:ascii="Times New Roman" w:hAnsi="Times New Roman" w:cs="Times New Roman"/>
          <w:b/>
          <w:bCs/>
          <w:color w:val="auto"/>
          <w:sz w:val="24"/>
          <w:szCs w:val="24"/>
        </w:rPr>
      </w:pPr>
      <w:r w:rsidRPr="009E58CC">
        <w:rPr>
          <w:rFonts w:ascii="Times New Roman" w:hAnsi="Times New Roman" w:cs="Times New Roman"/>
          <w:b/>
          <w:bCs/>
          <w:color w:val="auto"/>
          <w:sz w:val="24"/>
          <w:szCs w:val="24"/>
        </w:rPr>
        <w:t>Summary</w:t>
      </w:r>
    </w:p>
    <w:p w14:paraId="1302B4B1" w14:textId="12A22AB5" w:rsidR="003401D8" w:rsidRPr="003401D8" w:rsidRDefault="003401D8" w:rsidP="009E58CC">
      <w:pPr>
        <w:spacing w:line="480" w:lineRule="auto"/>
        <w:ind w:firstLine="720"/>
        <w:rPr>
          <w:rFonts w:ascii="Times New Roman" w:hAnsi="Times New Roman" w:cs="Times New Roman"/>
          <w:sz w:val="24"/>
          <w:szCs w:val="24"/>
        </w:rPr>
      </w:pPr>
      <w:r w:rsidRPr="003401D8">
        <w:rPr>
          <w:rFonts w:ascii="Times New Roman" w:hAnsi="Times New Roman" w:cs="Times New Roman"/>
          <w:i/>
          <w:iCs/>
          <w:sz w:val="24"/>
          <w:szCs w:val="24"/>
        </w:rPr>
        <w:t>Glamour Boutique</w:t>
      </w:r>
      <w:r w:rsidRPr="003401D8">
        <w:rPr>
          <w:rFonts w:ascii="Times New Roman" w:hAnsi="Times New Roman" w:cs="Times New Roman"/>
          <w:sz w:val="24"/>
          <w:szCs w:val="24"/>
        </w:rPr>
        <w:t>, which was originally released in 2017 as a novella and later became the fourth chapter of Torrey Peters</w:t>
      </w:r>
      <w:r w:rsidR="00921B96">
        <w:rPr>
          <w:rFonts w:ascii="Times New Roman" w:hAnsi="Times New Roman" w:cs="Times New Roman"/>
          <w:sz w:val="24"/>
          <w:szCs w:val="24"/>
        </w:rPr>
        <w:t>’</w:t>
      </w:r>
      <w:r w:rsidRPr="003401D8">
        <w:rPr>
          <w:rFonts w:ascii="Times New Roman" w:hAnsi="Times New Roman" w:cs="Times New Roman"/>
          <w:sz w:val="24"/>
          <w:szCs w:val="24"/>
        </w:rPr>
        <w:t xml:space="preserve"> debut novel </w:t>
      </w:r>
      <w:r w:rsidRPr="003401D8">
        <w:rPr>
          <w:rFonts w:ascii="Times New Roman" w:hAnsi="Times New Roman" w:cs="Times New Roman"/>
          <w:i/>
          <w:iCs/>
          <w:sz w:val="24"/>
          <w:szCs w:val="24"/>
        </w:rPr>
        <w:t>Detransition, Baby!</w:t>
      </w:r>
      <w:r w:rsidRPr="003401D8">
        <w:rPr>
          <w:rFonts w:ascii="Times New Roman" w:hAnsi="Times New Roman" w:cs="Times New Roman"/>
          <w:sz w:val="24"/>
          <w:szCs w:val="24"/>
        </w:rPr>
        <w:t xml:space="preserve"> follows Amy, a transgender woman, as she navigates her transition. In the larger context of </w:t>
      </w:r>
      <w:r w:rsidRPr="003401D8">
        <w:rPr>
          <w:rFonts w:ascii="Times New Roman" w:hAnsi="Times New Roman" w:cs="Times New Roman"/>
          <w:i/>
          <w:iCs/>
          <w:sz w:val="24"/>
          <w:szCs w:val="24"/>
        </w:rPr>
        <w:t>Detransition, Baby!</w:t>
      </w:r>
      <w:r w:rsidRPr="003401D8">
        <w:rPr>
          <w:rFonts w:ascii="Times New Roman" w:hAnsi="Times New Roman" w:cs="Times New Roman"/>
          <w:sz w:val="24"/>
          <w:szCs w:val="24"/>
        </w:rPr>
        <w:t xml:space="preserve"> we learn that Amy has since detransitioned and also broken up with her girlfriend Reese</w:t>
      </w:r>
      <w:r w:rsidR="004C6662">
        <w:rPr>
          <w:rFonts w:ascii="Times New Roman" w:hAnsi="Times New Roman" w:cs="Times New Roman"/>
          <w:sz w:val="24"/>
          <w:szCs w:val="24"/>
        </w:rPr>
        <w:t>;</w:t>
      </w:r>
      <w:r w:rsidRPr="003401D8">
        <w:rPr>
          <w:rFonts w:ascii="Times New Roman" w:hAnsi="Times New Roman" w:cs="Times New Roman"/>
          <w:sz w:val="24"/>
          <w:szCs w:val="24"/>
        </w:rPr>
        <w:t xml:space="preserve"> however</w:t>
      </w:r>
      <w:r w:rsidR="004C6662">
        <w:rPr>
          <w:rFonts w:ascii="Times New Roman" w:hAnsi="Times New Roman" w:cs="Times New Roman"/>
          <w:sz w:val="24"/>
          <w:szCs w:val="24"/>
        </w:rPr>
        <w:t>,</w:t>
      </w:r>
      <w:r w:rsidRPr="003401D8">
        <w:rPr>
          <w:rFonts w:ascii="Times New Roman" w:hAnsi="Times New Roman" w:cs="Times New Roman"/>
          <w:sz w:val="24"/>
          <w:szCs w:val="24"/>
        </w:rPr>
        <w:t xml:space="preserve"> at the time </w:t>
      </w:r>
      <w:r w:rsidRPr="0007072E">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is set, Amy and Reese are </w:t>
      </w:r>
      <w:r w:rsidR="002859D3">
        <w:rPr>
          <w:rFonts w:ascii="Times New Roman" w:hAnsi="Times New Roman" w:cs="Times New Roman"/>
          <w:sz w:val="24"/>
          <w:szCs w:val="24"/>
        </w:rPr>
        <w:t>near</w:t>
      </w:r>
      <w:r w:rsidRPr="003401D8">
        <w:rPr>
          <w:rFonts w:ascii="Times New Roman" w:hAnsi="Times New Roman" w:cs="Times New Roman"/>
          <w:sz w:val="24"/>
          <w:szCs w:val="24"/>
        </w:rPr>
        <w:t xml:space="preserve"> the beginning of their relationship. </w:t>
      </w:r>
      <w:r w:rsidRPr="0007072E">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also features several lengthy flashbacks, first to Amy’s adolescence, and then to a time about 3 to 6 years before the main events of the story during which Amy was explor</w:t>
      </w:r>
      <w:r w:rsidR="004C6662">
        <w:rPr>
          <w:rFonts w:ascii="Times New Roman" w:hAnsi="Times New Roman" w:cs="Times New Roman"/>
          <w:sz w:val="24"/>
          <w:szCs w:val="24"/>
        </w:rPr>
        <w:t>ing</w:t>
      </w:r>
      <w:r w:rsidRPr="003401D8">
        <w:rPr>
          <w:rFonts w:ascii="Times New Roman" w:hAnsi="Times New Roman" w:cs="Times New Roman"/>
          <w:sz w:val="24"/>
          <w:szCs w:val="24"/>
        </w:rPr>
        <w:t xml:space="preserve"> her gender identity from a tentative (and ultimately temporary) identity as a “sissy.” </w:t>
      </w:r>
      <w:r w:rsidR="0051524A">
        <w:rPr>
          <w:rFonts w:ascii="Times New Roman" w:hAnsi="Times New Roman" w:cs="Times New Roman"/>
          <w:sz w:val="24"/>
          <w:szCs w:val="24"/>
        </w:rPr>
        <w:t>Each era of the story is based around a sex scene in which</w:t>
      </w:r>
      <w:r w:rsidRPr="003401D8">
        <w:rPr>
          <w:rFonts w:ascii="Times New Roman" w:hAnsi="Times New Roman" w:cs="Times New Roman"/>
          <w:sz w:val="24"/>
          <w:szCs w:val="24"/>
        </w:rPr>
        <w:t xml:space="preserve"> Amy loses her virginity, first as boy to a girl, then as a sissy to a man, and finally as a woman to another woman. Each sex scene is expertly woven into the larger narrative and helps illuminate Amy’s motivations and psyche</w:t>
      </w:r>
      <w:r w:rsidR="004C6662">
        <w:rPr>
          <w:rFonts w:ascii="Times New Roman" w:hAnsi="Times New Roman" w:cs="Times New Roman"/>
          <w:sz w:val="24"/>
          <w:szCs w:val="24"/>
        </w:rPr>
        <w:t xml:space="preserve">. </w:t>
      </w:r>
      <w:r w:rsidR="002C2A3B">
        <w:rPr>
          <w:rFonts w:ascii="Times New Roman" w:hAnsi="Times New Roman" w:cs="Times New Roman"/>
          <w:sz w:val="24"/>
          <w:szCs w:val="24"/>
        </w:rPr>
        <w:t xml:space="preserve">Collectively, all the narrative elements </w:t>
      </w:r>
      <w:r w:rsidR="00DE77CA">
        <w:rPr>
          <w:rFonts w:ascii="Times New Roman" w:hAnsi="Times New Roman" w:cs="Times New Roman"/>
          <w:sz w:val="24"/>
          <w:szCs w:val="24"/>
        </w:rPr>
        <w:t>come together to</w:t>
      </w:r>
      <w:r w:rsidRPr="003401D8">
        <w:rPr>
          <w:rFonts w:ascii="Times New Roman" w:hAnsi="Times New Roman" w:cs="Times New Roman"/>
          <w:sz w:val="24"/>
          <w:szCs w:val="24"/>
        </w:rPr>
        <w:t xml:space="preserve"> form a remarkably cogent exploration of Amy’s identity</w:t>
      </w:r>
      <w:r w:rsidR="000168A4">
        <w:rPr>
          <w:rFonts w:ascii="Times New Roman" w:hAnsi="Times New Roman" w:cs="Times New Roman"/>
          <w:sz w:val="24"/>
          <w:szCs w:val="24"/>
        </w:rPr>
        <w:t>.</w:t>
      </w:r>
    </w:p>
    <w:p w14:paraId="69DA9F46" w14:textId="77777777" w:rsidR="003401D8" w:rsidRPr="009E58CC" w:rsidRDefault="003401D8" w:rsidP="009E58CC">
      <w:pPr>
        <w:pStyle w:val="Heading2"/>
        <w:rPr>
          <w:rFonts w:ascii="Times New Roman" w:hAnsi="Times New Roman" w:cs="Times New Roman"/>
          <w:b/>
          <w:bCs/>
          <w:color w:val="auto"/>
          <w:sz w:val="24"/>
          <w:szCs w:val="24"/>
        </w:rPr>
      </w:pPr>
      <w:r w:rsidRPr="009E58CC">
        <w:rPr>
          <w:rFonts w:ascii="Times New Roman" w:hAnsi="Times New Roman" w:cs="Times New Roman"/>
          <w:b/>
          <w:bCs/>
          <w:color w:val="auto"/>
          <w:sz w:val="24"/>
          <w:szCs w:val="24"/>
        </w:rPr>
        <w:t xml:space="preserve">Critique </w:t>
      </w:r>
    </w:p>
    <w:p w14:paraId="031D2A62" w14:textId="77D96760" w:rsidR="003401D8" w:rsidRPr="003401D8" w:rsidRDefault="003401D8" w:rsidP="00CD77F4">
      <w:pPr>
        <w:spacing w:line="480" w:lineRule="auto"/>
        <w:ind w:firstLine="720"/>
        <w:rPr>
          <w:rFonts w:ascii="Times New Roman" w:hAnsi="Times New Roman" w:cs="Times New Roman"/>
          <w:sz w:val="24"/>
          <w:szCs w:val="24"/>
        </w:rPr>
      </w:pPr>
      <w:r w:rsidRPr="003401D8">
        <w:rPr>
          <w:rFonts w:ascii="Times New Roman" w:hAnsi="Times New Roman" w:cs="Times New Roman"/>
          <w:sz w:val="24"/>
          <w:szCs w:val="24"/>
        </w:rPr>
        <w:t xml:space="preserve">Considered as a whole, </w:t>
      </w:r>
      <w:r w:rsidRPr="00A303DB">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is a masterclass in writing fiction to respond to real-world events.</w:t>
      </w:r>
      <w:r w:rsidR="00AD629D">
        <w:rPr>
          <w:rFonts w:ascii="Times New Roman" w:hAnsi="Times New Roman" w:cs="Times New Roman"/>
          <w:sz w:val="24"/>
          <w:szCs w:val="24"/>
        </w:rPr>
        <w:t xml:space="preserve"> </w:t>
      </w:r>
      <w:r w:rsidRPr="003401D8">
        <w:rPr>
          <w:rFonts w:ascii="Times New Roman" w:hAnsi="Times New Roman" w:cs="Times New Roman"/>
          <w:sz w:val="24"/>
          <w:szCs w:val="24"/>
        </w:rPr>
        <w:t xml:space="preserve">Peters </w:t>
      </w:r>
      <w:r w:rsidR="003C1A27">
        <w:rPr>
          <w:rFonts w:ascii="Times New Roman" w:hAnsi="Times New Roman" w:cs="Times New Roman"/>
          <w:sz w:val="24"/>
          <w:szCs w:val="24"/>
        </w:rPr>
        <w:t>uses the story to delve</w:t>
      </w:r>
      <w:r w:rsidRPr="003401D8">
        <w:rPr>
          <w:rFonts w:ascii="Times New Roman" w:hAnsi="Times New Roman" w:cs="Times New Roman"/>
          <w:sz w:val="24"/>
          <w:szCs w:val="24"/>
        </w:rPr>
        <w:t xml:space="preserve"> into multiple controversial topics</w:t>
      </w:r>
      <w:r w:rsidR="004C6662">
        <w:rPr>
          <w:rFonts w:ascii="Times New Roman" w:hAnsi="Times New Roman" w:cs="Times New Roman"/>
          <w:sz w:val="24"/>
          <w:szCs w:val="24"/>
        </w:rPr>
        <w:t>,</w:t>
      </w:r>
      <w:r w:rsidRPr="003401D8">
        <w:rPr>
          <w:rFonts w:ascii="Times New Roman" w:hAnsi="Times New Roman" w:cs="Times New Roman"/>
          <w:sz w:val="24"/>
          <w:szCs w:val="24"/>
        </w:rPr>
        <w:t xml:space="preserve"> including the nature of gender identity, the validity of autogynephilia theory</w:t>
      </w:r>
      <w:r w:rsidR="00CE2A68" w:rsidRPr="003401D8">
        <w:rPr>
          <w:rFonts w:ascii="Times New Roman" w:hAnsi="Times New Roman" w:cs="Times New Roman"/>
          <w:sz w:val="24"/>
          <w:szCs w:val="24"/>
        </w:rPr>
        <w:t xml:space="preserve">, </w:t>
      </w:r>
      <w:r w:rsidR="00CE2A68">
        <w:rPr>
          <w:rFonts w:ascii="Times New Roman" w:hAnsi="Times New Roman" w:cs="Times New Roman"/>
          <w:sz w:val="24"/>
          <w:szCs w:val="24"/>
        </w:rPr>
        <w:t>sexual kinks</w:t>
      </w:r>
      <w:r w:rsidR="001B0391">
        <w:rPr>
          <w:rFonts w:ascii="Times New Roman" w:hAnsi="Times New Roman" w:cs="Times New Roman"/>
          <w:sz w:val="24"/>
          <w:szCs w:val="24"/>
        </w:rPr>
        <w:t>,</w:t>
      </w:r>
      <w:r w:rsidRPr="003401D8">
        <w:rPr>
          <w:rFonts w:ascii="Times New Roman" w:hAnsi="Times New Roman" w:cs="Times New Roman"/>
          <w:sz w:val="24"/>
          <w:szCs w:val="24"/>
        </w:rPr>
        <w:t xml:space="preserve"> the relationship between cross-dressing and transgender identities, and more.</w:t>
      </w:r>
      <w:r w:rsidR="004D10FF">
        <w:rPr>
          <w:rFonts w:ascii="Times New Roman" w:hAnsi="Times New Roman" w:cs="Times New Roman"/>
          <w:sz w:val="24"/>
          <w:szCs w:val="24"/>
        </w:rPr>
        <w:t xml:space="preserve"> </w:t>
      </w:r>
      <w:r w:rsidR="00036B76">
        <w:rPr>
          <w:rFonts w:ascii="Times New Roman" w:hAnsi="Times New Roman" w:cs="Times New Roman"/>
          <w:sz w:val="24"/>
          <w:szCs w:val="24"/>
        </w:rPr>
        <w:t>Peters</w:t>
      </w:r>
      <w:r w:rsidR="000168A4">
        <w:rPr>
          <w:rFonts w:ascii="Times New Roman" w:hAnsi="Times New Roman" w:cs="Times New Roman"/>
          <w:sz w:val="24"/>
          <w:szCs w:val="24"/>
        </w:rPr>
        <w:t>’</w:t>
      </w:r>
      <w:r w:rsidR="00036B76">
        <w:rPr>
          <w:rFonts w:ascii="Times New Roman" w:hAnsi="Times New Roman" w:cs="Times New Roman"/>
          <w:sz w:val="24"/>
          <w:szCs w:val="24"/>
        </w:rPr>
        <w:t xml:space="preserve"> writing on these </w:t>
      </w:r>
      <w:r w:rsidR="000168A4">
        <w:rPr>
          <w:rFonts w:ascii="Times New Roman" w:hAnsi="Times New Roman" w:cs="Times New Roman"/>
          <w:sz w:val="24"/>
          <w:szCs w:val="24"/>
        </w:rPr>
        <w:t>topics</w:t>
      </w:r>
      <w:r w:rsidR="00036B76">
        <w:rPr>
          <w:rFonts w:ascii="Times New Roman" w:hAnsi="Times New Roman" w:cs="Times New Roman"/>
          <w:sz w:val="24"/>
          <w:szCs w:val="24"/>
        </w:rPr>
        <w:t xml:space="preserve"> </w:t>
      </w:r>
      <w:r w:rsidR="00F97D6F">
        <w:rPr>
          <w:rFonts w:ascii="Times New Roman" w:hAnsi="Times New Roman" w:cs="Times New Roman"/>
          <w:sz w:val="24"/>
          <w:szCs w:val="24"/>
        </w:rPr>
        <w:t>is</w:t>
      </w:r>
      <w:r w:rsidR="00036B76">
        <w:rPr>
          <w:rFonts w:ascii="Times New Roman" w:hAnsi="Times New Roman" w:cs="Times New Roman"/>
          <w:sz w:val="24"/>
          <w:szCs w:val="24"/>
        </w:rPr>
        <w:t xml:space="preserve"> </w:t>
      </w:r>
      <w:r w:rsidR="00F97D6F">
        <w:rPr>
          <w:rFonts w:ascii="Times New Roman" w:hAnsi="Times New Roman" w:cs="Times New Roman"/>
          <w:sz w:val="24"/>
          <w:szCs w:val="24"/>
        </w:rPr>
        <w:t>insightful and helps show how these conflicts play out in the real wor</w:t>
      </w:r>
      <w:r w:rsidR="00765CE3">
        <w:rPr>
          <w:rFonts w:ascii="Times New Roman" w:hAnsi="Times New Roman" w:cs="Times New Roman"/>
          <w:sz w:val="24"/>
          <w:szCs w:val="24"/>
        </w:rPr>
        <w:t>ld.</w:t>
      </w:r>
    </w:p>
    <w:p w14:paraId="10EF9EF0" w14:textId="5F5C2E19" w:rsidR="003401D8" w:rsidRPr="003401D8" w:rsidRDefault="00765CE3" w:rsidP="001B453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For example, </w:t>
      </w:r>
      <w:r w:rsidR="003401D8" w:rsidRPr="003401D8">
        <w:rPr>
          <w:rFonts w:ascii="Times New Roman" w:hAnsi="Times New Roman" w:cs="Times New Roman"/>
          <w:sz w:val="24"/>
          <w:szCs w:val="24"/>
        </w:rPr>
        <w:t>Peters’ rebuke of the theory of autogynephilia is particularly sharp and well executed. The theory of autogynephilia is part of a larger theory</w:t>
      </w:r>
      <w:r w:rsidR="00DE6191">
        <w:rPr>
          <w:rFonts w:ascii="Times New Roman" w:hAnsi="Times New Roman" w:cs="Times New Roman"/>
          <w:sz w:val="24"/>
          <w:szCs w:val="24"/>
        </w:rPr>
        <w:t xml:space="preserve"> that is</w:t>
      </w:r>
      <w:r w:rsidR="003401D8" w:rsidRPr="003401D8">
        <w:rPr>
          <w:rFonts w:ascii="Times New Roman" w:hAnsi="Times New Roman" w:cs="Times New Roman"/>
          <w:sz w:val="24"/>
          <w:szCs w:val="24"/>
        </w:rPr>
        <w:t xml:space="preserve"> often called Blanchard's </w:t>
      </w:r>
      <w:r w:rsidR="003401D8" w:rsidRPr="003401D8">
        <w:rPr>
          <w:rFonts w:ascii="Times New Roman" w:hAnsi="Times New Roman" w:cs="Times New Roman"/>
          <w:sz w:val="24"/>
          <w:szCs w:val="24"/>
        </w:rPr>
        <w:lastRenderedPageBreak/>
        <w:t>transsexualism typology</w:t>
      </w:r>
      <w:r w:rsidR="004C6662">
        <w:rPr>
          <w:rFonts w:ascii="Times New Roman" w:hAnsi="Times New Roman" w:cs="Times New Roman"/>
          <w:sz w:val="24"/>
          <w:szCs w:val="24"/>
        </w:rPr>
        <w:t>.</w:t>
      </w:r>
      <w:r w:rsidR="003401D8" w:rsidRPr="003401D8">
        <w:rPr>
          <w:rFonts w:ascii="Times New Roman" w:hAnsi="Times New Roman" w:cs="Times New Roman"/>
          <w:sz w:val="24"/>
          <w:szCs w:val="24"/>
        </w:rPr>
        <w:t xml:space="preserve"> </w:t>
      </w:r>
      <w:r w:rsidR="004C6662">
        <w:rPr>
          <w:rFonts w:ascii="Times New Roman" w:hAnsi="Times New Roman" w:cs="Times New Roman"/>
          <w:sz w:val="24"/>
          <w:szCs w:val="24"/>
        </w:rPr>
        <w:t>Th</w:t>
      </w:r>
      <w:r w:rsidR="00DE6191">
        <w:rPr>
          <w:rFonts w:ascii="Times New Roman" w:hAnsi="Times New Roman" w:cs="Times New Roman"/>
          <w:sz w:val="24"/>
          <w:szCs w:val="24"/>
        </w:rPr>
        <w:t>is</w:t>
      </w:r>
      <w:r w:rsidR="004C6662">
        <w:rPr>
          <w:rFonts w:ascii="Times New Roman" w:hAnsi="Times New Roman" w:cs="Times New Roman"/>
          <w:sz w:val="24"/>
          <w:szCs w:val="24"/>
        </w:rPr>
        <w:t xml:space="preserve"> theory </w:t>
      </w:r>
      <w:r w:rsidR="00D7336D">
        <w:rPr>
          <w:rFonts w:ascii="Times New Roman" w:hAnsi="Times New Roman" w:cs="Times New Roman"/>
          <w:sz w:val="24"/>
          <w:szCs w:val="24"/>
        </w:rPr>
        <w:t>incorrectly</w:t>
      </w:r>
      <w:r w:rsidR="00AE4E70">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{"citationID":"rwGfYuN8","properties":{"formattedCitation":"\\super 1\\uc0\\u8211{}8\\nosupersub{}","plainCitation":"1–8","noteIndex":0},"citationItems":[{"id":191,"uris":["http://zotero.org/users/15796829/items/IDHTJV7R"],"itemData":{"id":191,"type":"article-journal","abstract":"It is generally accepted within psychology and among trans health providers that transgender people who transition do so because they have a gender identity that is incongruent with their birth-assigned sex, and distinct from their sexual orientation. In contradiction to this standard model, the theory of autogynephilia posits that transgender women’s female gender identities and transitions are merely a by-product of their sexual orientations. While subsequent research has yielded numerous lines of evidence that, taken together, disprove the theory, autogynephilia is still often touted by anti-transgender groups, including trans-exclusionary feminists. Here, I provide an updated overview of the scientific case against autogynephilia. Following that, I will forward an alternative ‘embodiment fantasies’ model that explains all the available findings better than autogynephilia theory, and which is more consistent with contemporary thinking regarding gender and sexual diversity. I will also demonstrate how autogynephilia theory relies on essentialist, heteronormative, and male-centric presumptions about women and LGBTQ+ people, and as such, it is inconsistent with basic tenets of feminism.","container-title":"The Sociological Review","DOI":"10.1177/0038026120934690","ISSN":"0038-0261, 1467-954X","issue":"4","journalAbbreviation":"The Sociological Review","language":"en","page":"763-778","source":"DOI.org (Crossref)","title":"Autogynephilia: A scientific review, feminist analysis, and alternative ‘embodiment fantasies’ model","title-short":"Autogynephilia","URL":"https://journals.sagepub.com/doi/10.1177/0038026120934690","volume":"68","author":[{"family":"Serano","given":"Julia"}],"accessed":{"date-parts":[["2025",1,20]]},"issued":{"date-parts":[["2020",7]]}}},{"id":193,"uris":["http://zotero.org/users/15796829/items/8FITAN9H"],"itemData":{"id":193,"type":"post-weblog","container-title":"LynnConway.com","title":"A Review and Comments by Lynn Conway regarding J. Michael Bailey’s book: PART-I","URL":"https://ai.eecs.umich.edu/people/conway/TS/LynnsReviewOfBaileysBook1.html","author":[{"family":"Conway","given":"Lynn"}],"accessed":{"date-parts":[["2024",9,10]]},"issued":{"date-parts":[["2002",9,22]]}}},{"id":194,"uris":["http://zotero.org/users/15796829/items/RRBDA5Z6"],"itemData":{"id":194,"type":"post-weblog","container-title":"LynnConway.com","title":"A Review and Comments by Lynn Conway regarding J. Michael Bailey’s book: PART-II","URL":"https://ai.eecs.umich.edu/people/conway/TS/LynnsReviewOfBaileysBook2.html","author":[{"family":"Conway","given":"Lynn"}],"accessed":{"date-parts":[["2024",9,14]]},"issued":{"date-parts":[["2003",9,25]]}}},{"id":212,"uris":["http://zotero.org/users/15796829/items/GZF6SRQ8"],"itemData":{"id":212,"type":"article-journal","container-title":"International Journal of Transgenderism","DOI":"10.1080/15532739.2010.514223","ISSN":"1553-2739, 1434-4599","issue":"3","journalAbbreviation":"International Journal of Transgenderism","language":"en","page":"176-187","source":"DOI.org (Crossref)","title":"The Case Against Autogynephilia","URL":"http://www.tandfonline.com/doi/abs/10.1080/15532739.2010.514223","volume":"12","author":[{"family":"Serano","given":"Julia M."}],"accessed":{"date-parts":[["2025",1,20]]},"issued":{"date-parts":[["2010",10,12]]}}},{"id":215,"uris":["http://zotero.org/users/15796829/items/NUZJ52G6"],"itemData":{"id":215,"type":"article-journal","container-title":"Journal of Homosexuality","DOI":"10.1080/00918369.2010.486241","ISSN":"0091-8369, 1540-3602","issue":"6","journalAbbreviation":"Journal of Homosexuality","language":"en","page":"790-809","source":"DOI.org (Crossref)","title":"Blanchard's Autogynephilia Theory: A Critique","title-short":"Blanchard's Autogynephilia Theory","URL":"http://www.tandfonline.com/doi/abs/10.1080/00918369.2010.486241","volume":"57","author":[{"family":"Moser","given":"Charles"}],"accessed":{"date-parts":[["2025",1,20]]},"issued":{"date-parts":[["2010",6,30]]}}},{"id":213,"uris":["http://zotero.org/users/15796829/items/VBCC2DEL"],"itemData":{"id":213,"type":"article-journal","container-title":"Archives of Sexual Behavior","DOI":"10.1007/s10508-022-02414-4","ISSN":"0004-0002, 1573-2800","issue":"2","journalAbbreviation":"Arch Sex Behav","language":"en","page":"473-477","source":"DOI.org (Crossref)","title":"Autogynephilia Is a Flawed Framework for Understanding Female Embodiment Fantasies: A Response to Bailey and Hsu (2022)","title-short":"Autogynephilia Is a Flawed Framework for Understanding Female Embodiment Fantasies","URL":"https://link.springer.com/10.1007/s10508-022-02414-4","volume":"52","author":[{"family":"Serano","given":"Julia M."},{"family":"Veale","given":"Jaimie F."}],"accessed":{"date-parts":[["2025",1,20]]},"issued":{"date-parts":[["2023",2]]}}},{"id":189,"uris":["http://zotero.org/users/15796829/items/FHHQE67R"],"itemData":{"id":189,"type":"post-weblog","container-title":"ContraPoints","title":"Autogynephilia","URL":"https://www.youtube.com/watch?v=6czRFLs5JQo","author":[{"family":"Wynn","given":"Natalie"}],"accessed":{"date-parts":[["2024",10,10]]},"issued":{"date-parts":[["2018",2,1]]}}},{"id":190,"uris":["http://zotero.org/users/15796829/items/J293FR88"],"itemData":{"id":190,"type":"post-weblog","container-title":"ContraPoints","title":"Transcripts | Autogynephilia","URL":"https://www.contrapoints.com/transcripts/autogynephilia","author":[{"family":"Wynn","given":"Natalie"}],"accessed":{"date-parts":[["2024",10,10]]},"issued":{"date-parts":[["2018",2,1]]}}}],"schema":"https://github.com/citation-style-language/schema/raw/master/csl-citation.json"} </w:instrText>
      </w:r>
      <w:r w:rsidR="00AE4E70">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1–8</w:t>
      </w:r>
      <w:r w:rsidR="00AE4E70">
        <w:rPr>
          <w:rFonts w:ascii="Times New Roman" w:hAnsi="Times New Roman" w:cs="Times New Roman"/>
          <w:sz w:val="24"/>
          <w:szCs w:val="24"/>
        </w:rPr>
        <w:fldChar w:fldCharType="end"/>
      </w:r>
      <w:r w:rsidR="00D7336D">
        <w:rPr>
          <w:rFonts w:ascii="Times New Roman" w:hAnsi="Times New Roman" w:cs="Times New Roman"/>
          <w:sz w:val="24"/>
          <w:szCs w:val="24"/>
        </w:rPr>
        <w:t xml:space="preserve"> </w:t>
      </w:r>
      <w:r w:rsidR="003401D8" w:rsidRPr="003401D8">
        <w:rPr>
          <w:rFonts w:ascii="Times New Roman" w:hAnsi="Times New Roman" w:cs="Times New Roman"/>
          <w:sz w:val="24"/>
          <w:szCs w:val="24"/>
        </w:rPr>
        <w:t>posits that there are two reasons transgender woman transition - either because they are attracted to men and wish to live a</w:t>
      </w:r>
      <w:r w:rsidR="004C6662">
        <w:rPr>
          <w:rFonts w:ascii="Times New Roman" w:hAnsi="Times New Roman" w:cs="Times New Roman"/>
          <w:sz w:val="24"/>
          <w:szCs w:val="24"/>
        </w:rPr>
        <w:t xml:space="preserve">s </w:t>
      </w:r>
      <w:r w:rsidR="00DE6191">
        <w:rPr>
          <w:rFonts w:ascii="Times New Roman" w:hAnsi="Times New Roman" w:cs="Times New Roman"/>
          <w:sz w:val="24"/>
          <w:szCs w:val="24"/>
        </w:rPr>
        <w:t>a heterosexual</w:t>
      </w:r>
      <w:r w:rsidR="003401D8" w:rsidRPr="003401D8">
        <w:rPr>
          <w:rFonts w:ascii="Times New Roman" w:hAnsi="Times New Roman" w:cs="Times New Roman"/>
          <w:sz w:val="24"/>
          <w:szCs w:val="24"/>
        </w:rPr>
        <w:t xml:space="preserve"> wom</w:t>
      </w:r>
      <w:r w:rsidR="00DE6191">
        <w:rPr>
          <w:rFonts w:ascii="Times New Roman" w:hAnsi="Times New Roman" w:cs="Times New Roman"/>
          <w:sz w:val="24"/>
          <w:szCs w:val="24"/>
        </w:rPr>
        <w:t>a</w:t>
      </w:r>
      <w:r w:rsidR="004C6662">
        <w:rPr>
          <w:rFonts w:ascii="Times New Roman" w:hAnsi="Times New Roman" w:cs="Times New Roman"/>
          <w:sz w:val="24"/>
          <w:szCs w:val="24"/>
        </w:rPr>
        <w:t>n</w:t>
      </w:r>
      <w:r w:rsidR="00DE6191">
        <w:rPr>
          <w:rFonts w:ascii="Times New Roman" w:hAnsi="Times New Roman" w:cs="Times New Roman"/>
          <w:sz w:val="24"/>
          <w:szCs w:val="24"/>
        </w:rPr>
        <w:t xml:space="preserve"> rather than as a homosexual man</w:t>
      </w:r>
      <w:r w:rsidR="003401D8" w:rsidRPr="003401D8">
        <w:rPr>
          <w:rFonts w:ascii="Times New Roman" w:hAnsi="Times New Roman" w:cs="Times New Roman"/>
          <w:sz w:val="24"/>
          <w:szCs w:val="24"/>
        </w:rPr>
        <w:t>, or because they are sexually attracted to the idea of themselves as a wom</w:t>
      </w:r>
      <w:r w:rsidR="004C6662">
        <w:rPr>
          <w:rFonts w:ascii="Times New Roman" w:hAnsi="Times New Roman" w:cs="Times New Roman"/>
          <w:sz w:val="24"/>
          <w:szCs w:val="24"/>
        </w:rPr>
        <w:t>an</w:t>
      </w:r>
      <w:r w:rsidR="003401D8" w:rsidRPr="003401D8">
        <w:rPr>
          <w:rFonts w:ascii="Times New Roman" w:hAnsi="Times New Roman" w:cs="Times New Roman"/>
          <w:sz w:val="24"/>
          <w:szCs w:val="24"/>
        </w:rPr>
        <w:t xml:space="preserve"> (that is to say, they have autogynephilia) and are so consumed by this paraphilic attraction that they </w:t>
      </w:r>
      <w:r w:rsidR="00FB0FD2">
        <w:rPr>
          <w:rFonts w:ascii="Times New Roman" w:hAnsi="Times New Roman" w:cs="Times New Roman"/>
          <w:sz w:val="24"/>
          <w:szCs w:val="24"/>
        </w:rPr>
        <w:t xml:space="preserve">choose to </w:t>
      </w:r>
      <w:r w:rsidR="003401D8" w:rsidRPr="003401D8">
        <w:rPr>
          <w:rFonts w:ascii="Times New Roman" w:hAnsi="Times New Roman" w:cs="Times New Roman"/>
          <w:sz w:val="24"/>
          <w:szCs w:val="24"/>
        </w:rPr>
        <w:t>transition</w:t>
      </w:r>
      <w:r w:rsidR="00BD1047">
        <w:rPr>
          <w:rFonts w:ascii="Times New Roman" w:hAnsi="Times New Roman" w:cs="Times New Roman"/>
          <w:sz w:val="24"/>
          <w:szCs w:val="24"/>
        </w:rPr>
        <w:t>.</w:t>
      </w:r>
      <w:r w:rsidR="00330273">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{"citationID":"DoLOjkxd","properties":{"formattedCitation":"\\super 9\\uc0\\u8211{}11\\nosupersub{}","plainCitation":"9–11","noteIndex":0},"citationItems":[{"id":187,"uris":["http://zotero.org/users/15796829/items/26E4DY3Z"],"itemData":{"id":187,"type":"article-journal","container-title":"The Journal of Nervous and Mental Disease","DOI":"10.1097/00005053-198910000-00004","ISSN":"0022-3018","issue":"10","journalAbbreviation":"The Journal of Nervous and Mental Disease","language":"en","page":"616-623","source":"DOI.org (Crossref)","title":"The Concept of Autogynephilia and the Typology of Male Gender Dysphoria:","title-short":"The Concept of Autogynephilia and the Typology of Male Gender Dysphoria","URL":"http://journals.lww.com/00005053-198910000-00004","volume":"177","author":[{"family":"Blanchard","given":"Ray"}],"accessed":{"date-parts":[["2025",1,20]]},"issued":{"date-parts":[["1989",10]]}}},{"id":188,"uris":["http://zotero.org/users/15796829/items/6MC2ZABP"],"itemData":{"id":188,"type":"article-journal","abstract":"Currently the predominant cultural understanding of male-to-female transsexualism is that all male-to-female (MtF) transsexuals are, essentially, women trapped in men's bodies. This understanding has little scientific basis, however, and is inconsistent with clinical observations. Ray Blanchard has shown that there are two distinct subtypes of MtF transsexuals. Members of one subtype, homosexual transsexuals, are best understood as a type of homosexual male. The other subtype, autogynephilic transsexuals, are motivated by the erotic desire to become women. The persistence of the predominant cultural understanding, while explicable, is damaging to science and to many transsexuals.","container-title":"Perspectives in Biology and Medicine","DOI":"10.1353/pbm.2007.0041","ISSN":"1529-8795","issue":"4","journalAbbreviation":"pbm","language":"en","page":"521-534","source":"DOI.org (Crossref)","title":"What Many Transgender Activists Don't Want You to Know: and why you should know it anyway","title-short":"What Many Transgender Activists Don't Want You to Know","URL":"https://muse.jhu.edu/article/222232","volume":"50","author":[{"family":"Bailey","given":"J. Michael"},{"family":"Triea","given":"Kiira"}],"accessed":{"date-parts":[["2025",1,20]]},"issued":{"date-parts":[["2007",9]]}}},{"id":211,"uris":["http://zotero.org/users/15796829/items/XUTCN2NX"],"itemData":{"id":211,"type":"article-journal","container-title":"Archives of Sexual Behavior","DOI":"10.1007/BF01541951","ISSN":"0004-0002, 1573-2800","issue":"4","journalAbbreviation":"Arch Sex Behav","language":"en","license":"http://www.springer.com/tdm","page":"315-334","source":"DOI.org (Crossref)","title":"The classification and labeling of nonhomosexual gender dysphorias","URL":"http://link.springer.com/10.1007/BF01541951","volume":"18","author":[{"family":"Blanchard","given":"Ray"}],"accessed":{"date-parts":[["2025",1,20]]},"issued":{"date-parts":[["1989",8]]}}}],"schema":"https://github.com/citation-style-language/schema/raw/master/csl-citation.json"} </w:instrText>
      </w:r>
      <w:r w:rsidR="00330273">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9–11</w:t>
      </w:r>
      <w:r w:rsidR="00330273">
        <w:rPr>
          <w:rFonts w:ascii="Times New Roman" w:hAnsi="Times New Roman" w:cs="Times New Roman"/>
          <w:sz w:val="24"/>
          <w:szCs w:val="24"/>
        </w:rPr>
        <w:fldChar w:fldCharType="end"/>
      </w:r>
      <w:r w:rsidR="003401D8" w:rsidRPr="003401D8">
        <w:rPr>
          <w:rFonts w:ascii="Times New Roman" w:hAnsi="Times New Roman" w:cs="Times New Roman"/>
          <w:sz w:val="24"/>
          <w:szCs w:val="24"/>
        </w:rPr>
        <w:t xml:space="preserve"> This idea is ludicrous; the theory of autogynephilia pathologizes</w:t>
      </w:r>
      <w:r w:rsidR="003E1FB8">
        <w:rPr>
          <w:rFonts w:ascii="Times New Roman" w:hAnsi="Times New Roman" w:cs="Times New Roman"/>
          <w:sz w:val="24"/>
          <w:szCs w:val="24"/>
        </w:rPr>
        <w:t xml:space="preserve"> </w:t>
      </w:r>
      <w:r w:rsidR="003401D8" w:rsidRPr="003401D8">
        <w:rPr>
          <w:rFonts w:ascii="Times New Roman" w:hAnsi="Times New Roman" w:cs="Times New Roman"/>
          <w:sz w:val="24"/>
          <w:szCs w:val="24"/>
        </w:rPr>
        <w:t>ordinary</w:t>
      </w:r>
      <w:r w:rsidR="004C6662">
        <w:rPr>
          <w:rFonts w:ascii="Times New Roman" w:hAnsi="Times New Roman" w:cs="Times New Roman"/>
          <w:sz w:val="24"/>
          <w:szCs w:val="24"/>
        </w:rPr>
        <w:t xml:space="preserve"> </w:t>
      </w:r>
      <w:r w:rsidR="003E1FB8">
        <w:rPr>
          <w:rFonts w:ascii="Times New Roman" w:hAnsi="Times New Roman" w:cs="Times New Roman"/>
          <w:sz w:val="24"/>
          <w:szCs w:val="24"/>
        </w:rPr>
        <w:t xml:space="preserve">female </w:t>
      </w:r>
      <w:r w:rsidR="003401D8" w:rsidRPr="003401D8">
        <w:rPr>
          <w:rFonts w:ascii="Times New Roman" w:hAnsi="Times New Roman" w:cs="Times New Roman"/>
          <w:sz w:val="24"/>
          <w:szCs w:val="24"/>
        </w:rPr>
        <w:t xml:space="preserve">sexual feelings </w:t>
      </w:r>
      <w:r w:rsidR="00352B6A">
        <w:rPr>
          <w:rFonts w:ascii="Times New Roman" w:hAnsi="Times New Roman" w:cs="Times New Roman"/>
          <w:sz w:val="24"/>
          <w:szCs w:val="24"/>
        </w:rPr>
        <w:t>solely</w:t>
      </w:r>
      <w:r w:rsidR="003401D8" w:rsidRPr="003401D8">
        <w:rPr>
          <w:rFonts w:ascii="Times New Roman" w:hAnsi="Times New Roman" w:cs="Times New Roman"/>
          <w:sz w:val="24"/>
          <w:szCs w:val="24"/>
        </w:rPr>
        <w:t xml:space="preserve"> </w:t>
      </w:r>
      <w:r w:rsidR="003E1FB8">
        <w:rPr>
          <w:rFonts w:ascii="Times New Roman" w:hAnsi="Times New Roman" w:cs="Times New Roman"/>
          <w:sz w:val="24"/>
          <w:szCs w:val="24"/>
        </w:rPr>
        <w:t xml:space="preserve">because </w:t>
      </w:r>
      <w:r w:rsidR="004C6662">
        <w:rPr>
          <w:rFonts w:ascii="Times New Roman" w:hAnsi="Times New Roman" w:cs="Times New Roman"/>
          <w:sz w:val="24"/>
          <w:szCs w:val="24"/>
        </w:rPr>
        <w:t>the wom</w:t>
      </w:r>
      <w:r w:rsidR="003E1FB8">
        <w:rPr>
          <w:rFonts w:ascii="Times New Roman" w:hAnsi="Times New Roman" w:cs="Times New Roman"/>
          <w:sz w:val="24"/>
          <w:szCs w:val="24"/>
        </w:rPr>
        <w:t>e</w:t>
      </w:r>
      <w:r w:rsidR="004C6662">
        <w:rPr>
          <w:rFonts w:ascii="Times New Roman" w:hAnsi="Times New Roman" w:cs="Times New Roman"/>
          <w:sz w:val="24"/>
          <w:szCs w:val="24"/>
        </w:rPr>
        <w:t>n</w:t>
      </w:r>
      <w:r w:rsidR="003E1FB8">
        <w:rPr>
          <w:rFonts w:ascii="Times New Roman" w:hAnsi="Times New Roman" w:cs="Times New Roman"/>
          <w:sz w:val="24"/>
          <w:szCs w:val="24"/>
        </w:rPr>
        <w:t xml:space="preserve"> experiencing those feelings</w:t>
      </w:r>
      <w:r w:rsidR="003401D8" w:rsidRPr="003401D8">
        <w:rPr>
          <w:rFonts w:ascii="Times New Roman" w:hAnsi="Times New Roman" w:cs="Times New Roman"/>
          <w:sz w:val="24"/>
          <w:szCs w:val="24"/>
        </w:rPr>
        <w:t xml:space="preserve"> happens to be tran</w:t>
      </w:r>
      <w:r w:rsidR="003E1FB8">
        <w:rPr>
          <w:rFonts w:ascii="Times New Roman" w:hAnsi="Times New Roman" w:cs="Times New Roman"/>
          <w:sz w:val="24"/>
          <w:szCs w:val="24"/>
        </w:rPr>
        <w:t>s</w:t>
      </w:r>
      <w:r w:rsidR="0069411F">
        <w:rPr>
          <w:rFonts w:ascii="Times New Roman" w:hAnsi="Times New Roman" w:cs="Times New Roman"/>
          <w:sz w:val="24"/>
          <w:szCs w:val="24"/>
        </w:rPr>
        <w:t>.</w:t>
      </w:r>
      <w:r w:rsidR="0069411F">
        <w:rPr>
          <w:rFonts w:ascii="Times New Roman" w:hAnsi="Times New Roman" w:cs="Times New Roman"/>
          <w:sz w:val="24"/>
          <w:szCs w:val="24"/>
        </w:rPr>
        <w:fldChar w:fldCharType="begin"/>
      </w:r>
      <w:r w:rsidR="00AE3597">
        <w:rPr>
          <w:rFonts w:ascii="Times New Roman" w:hAnsi="Times New Roman" w:cs="Times New Roman"/>
          <w:sz w:val="24"/>
          <w:szCs w:val="24"/>
        </w:rPr>
        <w:instrText xml:space="preserve"> ADDIN ZOTERO_ITEM CSL_CITATION {"citationID":"SnesDQ1k","properties":{"formattedCitation":"\\super 1,4,6\\uc0\\u8211{}8,12\\nosupersub{}","plainCitation":"1,4,6–8,12","noteIndex":0},"citationItems":[{"id":191,"uris":["http://zotero.org/users/15796829/items/IDHTJV7R"],"itemData":{"id":191,"type":"article-journal","abstract":"It is generally accepted within psychology and among trans health providers that transgender people who transition do so because they have a gender identity that is incongruent with their birth-assigned sex, and distinct from their sexual orientation. In contradiction to this standard model, the theory of autogynephilia posits that transgender women’s female gender identities and transitions are merely a by-product of their sexual orientations. While subsequent research has yielded numerous lines of evidence that, taken together, disprove the theory, autogynephilia is still often touted by anti-transgender groups, including trans-exclusionary feminists. Here, I provide an updated overview of the scientific case against autogynephilia. Following that, I will forward an alternative ‘embodiment fantasies’ model that explains all the available findings better than autogynephilia theory, and which is more consistent with contemporary thinking regarding gender and sexual diversity. I will also demonstrate how autogynephilia theory relies on essentialist, heteronormative, and male-centric presumptions about women and LGBTQ+ people, and as such, it is inconsistent with basic tenets of feminism.","container-title":"The Sociological Review","DOI":"10.1177/0038026120934690","ISSN":"0038-0261, 1467-954X","issue":"4","journalAbbreviation":"The Sociological Review","language":"en","page":"763-778","source":"DOI.org (Crossref)","title":"Autogynephilia: A scientific review, feminist analysis, and alternative ‘embodiment fantasies’ model","title-short":"Autogynephilia","URL":"https://journals.sagepub.com/doi/10.1177/0038026120934690","volume":"68","author":[{"family":"Serano","given":"Julia"}],"accessed":{"date-parts":[["2025",1,20]]},"issued":{"date-parts":[["2020",7]]}}},{"id":212,"uris":["http://zotero.org/users/15796829/items/GZF6SRQ8"],"itemData":{"id":212,"type":"article-journal","container-title":"International Journal of Transgenderism","DOI":"10.1080/15532739.2010.514223","ISSN":"1553-2739, 1434-4599","issue":"3","journalAbbreviation":"International Journal of Transgenderism","language":"en","page":"176-187","source":"DOI.org (Crossref)","title":"The Case Against Autogynephilia","URL":"http://www.tandfonline.com/doi/abs/10.1080/15532739.2010.514223","volume":"12","author":[{"family":"Serano","given":"Julia M."}],"accessed":{"date-parts":[["2025",1,20]]},"issued":{"date-parts":[["2010",10,12]]}}},{"id":213,"uris":["http://zotero.org/users/15796829/items/VBCC2DEL"],"itemData":{"id":213,"type":"article-journal","container-title":"Archives of Sexual Behavior","DOI":"10.1007/s10508-022-02414-4","ISSN":"0004-0002, 1573-2800","issue":"2","journalAbbreviation":"Arch Sex Behav","language":"en","page":"473-477","source":"DOI.org (Crossref)","title":"Autogynephilia Is a Flawed Framework for Understanding Female Embodiment Fantasies: A Response to Bailey and Hsu (2022)","title-short":"Autogynephilia Is a Flawed Framework for Understanding Female Embodiment Fantasies","URL":"https://link.springer.com/10.1007/s10508-022-02414-4","volume":"52","author":[{"family":"Serano","given":"Julia M."},{"family":"Veale","given":"Jaimie F."}],"accessed":{"date-parts":[["2025",1,20]]},"issued":{"date-parts":[["2023",2]]}}},{"id":189,"uris":["http://zotero.org/users/15796829/items/FHHQE67R"],"itemData":{"id":189,"type":"post-weblog","container-title":"ContraPoints","title":"Autogynephilia","URL":"https://www.youtube.com/watch?v=6czRFLs5JQo","author":[{"family":"Wynn","given":"Natalie"}],"accessed":{"date-parts":[["2024",10,10]]},"issued":{"date-parts":[["2018",2,1]]}}},{"id":190,"uris":["http://zotero.org/users/15796829/items/J293FR88"],"itemData":{"id":190,"type":"post-weblog","container-title":"ContraPoints","title":"Transcripts | Autogynephilia","URL":"https://www.contrapoints.com/transcripts/autogynephilia","author":[{"family":"Wynn","given":"Natalie"}],"accessed":{"date-parts":[["2024",10,10]]},"issued":{"date-parts":[["2018",2,1]]}}},{"id":192,"uris":["http://zotero.org/users/15796829/items/CPMUEQ8B"],"itemData":{"id":192,"type":"article-journal","container-title":"Journal of Homosexuality","DOI":"10.1080/00918360903005212","ISSN":"0091-8369, 1540-3602","issue":"5","journalAbbreviation":"Journal of Homosexuality","language":"en","page":"539-547","source":"DOI.org (Crossref)","title":"Autogynephilia in Women","URL":"http://www.tandfonline.com/doi/abs/10.1080/00918360903005212","volume":"56","author":[{"family":"Moser","given":"Charles"}],"accessed":{"date-parts":[["2025",1,20]]},"issued":{"date-parts":[["2009",6,30]]}}}],"schema":"https://github.com/citation-style-language/schema/raw/master/csl-citation.json"} </w:instrText>
      </w:r>
      <w:r w:rsidR="0069411F">
        <w:rPr>
          <w:rFonts w:ascii="Times New Roman" w:hAnsi="Times New Roman" w:cs="Times New Roman"/>
          <w:sz w:val="24"/>
          <w:szCs w:val="24"/>
        </w:rPr>
        <w:fldChar w:fldCharType="separate"/>
      </w:r>
      <w:r w:rsidR="00AE3597" w:rsidRPr="00AE3597">
        <w:rPr>
          <w:rFonts w:ascii="Times New Roman" w:hAnsi="Times New Roman" w:cs="Times New Roman"/>
          <w:sz w:val="24"/>
          <w:vertAlign w:val="superscript"/>
        </w:rPr>
        <w:t>1,4,6–8,12</w:t>
      </w:r>
      <w:r w:rsidR="0069411F">
        <w:rPr>
          <w:rFonts w:ascii="Times New Roman" w:hAnsi="Times New Roman" w:cs="Times New Roman"/>
          <w:sz w:val="24"/>
          <w:szCs w:val="24"/>
        </w:rPr>
        <w:fldChar w:fldCharType="end"/>
      </w:r>
      <w:r w:rsidR="003401D8" w:rsidRPr="003401D8">
        <w:rPr>
          <w:rFonts w:ascii="Times New Roman" w:hAnsi="Times New Roman" w:cs="Times New Roman"/>
          <w:sz w:val="24"/>
          <w:szCs w:val="24"/>
        </w:rPr>
        <w:t xml:space="preserve"> Peters makes several points that allude to research in this controversy and refute the theory</w:t>
      </w:r>
      <w:r w:rsidR="003708C9">
        <w:rPr>
          <w:rFonts w:ascii="Times New Roman" w:hAnsi="Times New Roman" w:cs="Times New Roman"/>
          <w:sz w:val="24"/>
          <w:szCs w:val="24"/>
        </w:rPr>
        <w:t xml:space="preserve">. </w:t>
      </w:r>
      <w:r w:rsidR="00EE653E">
        <w:rPr>
          <w:rFonts w:ascii="Times New Roman" w:hAnsi="Times New Roman" w:cs="Times New Roman"/>
          <w:sz w:val="24"/>
          <w:szCs w:val="24"/>
        </w:rPr>
        <w:t>For instance</w:t>
      </w:r>
      <w:r w:rsidR="003708C9">
        <w:rPr>
          <w:rFonts w:ascii="Times New Roman" w:hAnsi="Times New Roman" w:cs="Times New Roman"/>
          <w:sz w:val="24"/>
          <w:szCs w:val="24"/>
        </w:rPr>
        <w:t xml:space="preserve">, she states that </w:t>
      </w:r>
      <w:r w:rsidR="00FB2478">
        <w:rPr>
          <w:rFonts w:ascii="Times New Roman" w:hAnsi="Times New Roman" w:cs="Times New Roman"/>
          <w:sz w:val="24"/>
          <w:szCs w:val="24"/>
        </w:rPr>
        <w:t xml:space="preserve">the theory of </w:t>
      </w:r>
      <w:r w:rsidR="003401D8" w:rsidRPr="003401D8">
        <w:rPr>
          <w:rFonts w:ascii="Times New Roman" w:hAnsi="Times New Roman" w:cs="Times New Roman"/>
          <w:sz w:val="24"/>
          <w:szCs w:val="24"/>
        </w:rPr>
        <w:t xml:space="preserve">autogynephilia </w:t>
      </w:r>
      <w:r w:rsidR="00FB2478">
        <w:rPr>
          <w:rFonts w:ascii="Times New Roman" w:hAnsi="Times New Roman" w:cs="Times New Roman"/>
          <w:sz w:val="24"/>
          <w:szCs w:val="24"/>
        </w:rPr>
        <w:t>“</w:t>
      </w:r>
      <w:r w:rsidR="003401D8" w:rsidRPr="003401D8">
        <w:rPr>
          <w:rFonts w:ascii="Times New Roman" w:hAnsi="Times New Roman" w:cs="Times New Roman"/>
          <w:sz w:val="24"/>
          <w:szCs w:val="24"/>
        </w:rPr>
        <w:t xml:space="preserve">only works if you don’t think trans women are women,” which </w:t>
      </w:r>
      <w:r w:rsidR="00495282">
        <w:rPr>
          <w:rFonts w:ascii="Times New Roman" w:hAnsi="Times New Roman" w:cs="Times New Roman"/>
          <w:sz w:val="24"/>
          <w:szCs w:val="24"/>
        </w:rPr>
        <w:t>can be interpreted as</w:t>
      </w:r>
      <w:r w:rsidR="003401D8" w:rsidRPr="003401D8">
        <w:rPr>
          <w:rFonts w:ascii="Times New Roman" w:hAnsi="Times New Roman" w:cs="Times New Roman"/>
          <w:sz w:val="24"/>
          <w:szCs w:val="24"/>
        </w:rPr>
        <w:t xml:space="preserve"> a call to Moser’s finding</w:t>
      </w:r>
      <w:r w:rsidR="0069411F">
        <w:rPr>
          <w:rFonts w:ascii="Times New Roman" w:hAnsi="Times New Roman" w:cs="Times New Roman"/>
          <w:sz w:val="24"/>
          <w:szCs w:val="24"/>
        </w:rPr>
        <w:t>s</w:t>
      </w:r>
      <w:r w:rsidR="0069411F">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{"citationID":"NIgCDLQG","properties":{"formattedCitation":"\\super 12\\nosupersub{}","plainCitation":"12","noteIndex":0},"citationItems":[{"id":192,"uris":["http://zotero.org/users/15796829/items/CPMUEQ8B"],"itemData":{"id":192,"type":"article-journal","container-title":"Journal of Homosexuality","DOI":"10.1080/00918360903005212","ISSN":"0091-8369, 1540-3602","issue":"5","journalAbbreviation":"Journal of Homosexuality","language":"en","page":"539-547","source":"DOI.org (Crossref)","title":"Autogynephilia in Women","URL":"http://www.tandfonline.com/doi/abs/10.1080/00918360903005212","volume":"56","author":[{"family":"Moser","given":"Charles"}],"accessed":{"date-parts":[["2025",1,20]]},"issued":{"date-parts":[["2009",6,30]]}}}],"schema":"https://github.com/citation-style-language/schema/raw/master/csl-citation.json"} </w:instrText>
      </w:r>
      <w:r w:rsidR="0069411F">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12</w:t>
      </w:r>
      <w:r w:rsidR="0069411F">
        <w:rPr>
          <w:rFonts w:ascii="Times New Roman" w:hAnsi="Times New Roman" w:cs="Times New Roman"/>
          <w:sz w:val="24"/>
          <w:szCs w:val="24"/>
        </w:rPr>
        <w:fldChar w:fldCharType="end"/>
      </w:r>
      <w:r w:rsidR="003401D8" w:rsidRPr="003401D8">
        <w:rPr>
          <w:rFonts w:ascii="Times New Roman" w:hAnsi="Times New Roman" w:cs="Times New Roman"/>
          <w:sz w:val="24"/>
          <w:szCs w:val="24"/>
        </w:rPr>
        <w:t xml:space="preserve"> </w:t>
      </w:r>
      <w:r w:rsidR="004D0532">
        <w:rPr>
          <w:rFonts w:ascii="Times New Roman" w:hAnsi="Times New Roman" w:cs="Times New Roman"/>
          <w:sz w:val="24"/>
          <w:szCs w:val="24"/>
        </w:rPr>
        <w:t xml:space="preserve">that </w:t>
      </w:r>
      <w:r w:rsidR="00FD5376">
        <w:rPr>
          <w:rFonts w:ascii="Times New Roman" w:hAnsi="Times New Roman" w:cs="Times New Roman"/>
          <w:sz w:val="24"/>
          <w:szCs w:val="24"/>
        </w:rPr>
        <w:t>cis women and trans women experience similar levels of</w:t>
      </w:r>
      <w:r w:rsidR="00CE66EA">
        <w:rPr>
          <w:rFonts w:ascii="Times New Roman" w:hAnsi="Times New Roman" w:cs="Times New Roman"/>
          <w:sz w:val="24"/>
          <w:szCs w:val="24"/>
        </w:rPr>
        <w:t xml:space="preserve"> what could be called </w:t>
      </w:r>
      <w:r w:rsidR="00FD5376">
        <w:rPr>
          <w:rFonts w:ascii="Times New Roman" w:hAnsi="Times New Roman" w:cs="Times New Roman"/>
          <w:sz w:val="24"/>
          <w:szCs w:val="24"/>
        </w:rPr>
        <w:t>“autogynephilia</w:t>
      </w:r>
      <w:r w:rsidR="000D2320">
        <w:rPr>
          <w:rFonts w:ascii="Times New Roman" w:hAnsi="Times New Roman" w:cs="Times New Roman"/>
          <w:sz w:val="24"/>
          <w:szCs w:val="24"/>
        </w:rPr>
        <w:t>.</w:t>
      </w:r>
      <w:r w:rsidR="00FD5376">
        <w:rPr>
          <w:rFonts w:ascii="Times New Roman" w:hAnsi="Times New Roman" w:cs="Times New Roman"/>
          <w:sz w:val="24"/>
          <w:szCs w:val="24"/>
        </w:rPr>
        <w:t>”</w:t>
      </w:r>
      <w:r w:rsidR="003401D8" w:rsidRPr="003401D8">
        <w:rPr>
          <w:rFonts w:ascii="Times New Roman" w:hAnsi="Times New Roman" w:cs="Times New Roman"/>
          <w:sz w:val="24"/>
          <w:szCs w:val="24"/>
        </w:rPr>
        <w:t xml:space="preserve"> </w:t>
      </w:r>
      <w:r w:rsidR="000D2320">
        <w:rPr>
          <w:rFonts w:ascii="Times New Roman" w:hAnsi="Times New Roman" w:cs="Times New Roman"/>
          <w:sz w:val="24"/>
          <w:szCs w:val="24"/>
        </w:rPr>
        <w:t>In a</w:t>
      </w:r>
      <w:r w:rsidR="0020763B">
        <w:rPr>
          <w:rFonts w:ascii="Times New Roman" w:hAnsi="Times New Roman" w:cs="Times New Roman"/>
          <w:sz w:val="24"/>
          <w:szCs w:val="24"/>
        </w:rPr>
        <w:t xml:space="preserve">nother instance, Peters </w:t>
      </w:r>
      <w:r w:rsidR="00895DE4">
        <w:rPr>
          <w:rFonts w:ascii="Times New Roman" w:hAnsi="Times New Roman" w:cs="Times New Roman"/>
          <w:sz w:val="24"/>
          <w:szCs w:val="24"/>
        </w:rPr>
        <w:t>notes that</w:t>
      </w:r>
      <w:r w:rsidR="003401D8" w:rsidRPr="003401D8">
        <w:rPr>
          <w:rFonts w:ascii="Times New Roman" w:hAnsi="Times New Roman" w:cs="Times New Roman"/>
          <w:sz w:val="24"/>
          <w:szCs w:val="24"/>
        </w:rPr>
        <w:t xml:space="preserve"> “[Blanchard and Bailey’s] research methods were revealed to be [...] suspect” which is a call to </w:t>
      </w:r>
      <w:r w:rsidR="001B4538">
        <w:rPr>
          <w:rFonts w:ascii="Times New Roman" w:hAnsi="Times New Roman" w:cs="Times New Roman"/>
          <w:sz w:val="24"/>
          <w:szCs w:val="24"/>
        </w:rPr>
        <w:t xml:space="preserve">Lynn </w:t>
      </w:r>
      <w:r w:rsidR="003401D8" w:rsidRPr="003401D8">
        <w:rPr>
          <w:rFonts w:ascii="Times New Roman" w:hAnsi="Times New Roman" w:cs="Times New Roman"/>
          <w:sz w:val="24"/>
          <w:szCs w:val="24"/>
        </w:rPr>
        <w:t>Conway’s investigations</w:t>
      </w:r>
      <w:r w:rsidR="0069411F">
        <w:rPr>
          <w:rFonts w:ascii="Times New Roman" w:hAnsi="Times New Roman" w:cs="Times New Roman"/>
          <w:sz w:val="24"/>
          <w:szCs w:val="24"/>
        </w:rPr>
        <w:t>.</w:t>
      </w:r>
      <w:r w:rsidR="0069411F">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{"citationID":"5q94fOMg","properties":{"formattedCitation":"\\super 2,3\\nosupersub{}","plainCitation":"2,3","noteIndex":0},"citationItems":[{"id":193,"uris":["http://zotero.org/users/15796829/items/8FITAN9H"],"itemData":{"id":193,"type":"post-weblog","container-title":"LynnConway.com","title":"A Review and Comments by Lynn Conway regarding J. Michael Bailey’s book: PART-I","URL":"https://ai.eecs.umich.edu/people/conway/TS/LynnsReviewOfBaileysBook1.html","author":[{"family":"Conway","given":"Lynn"}],"accessed":{"date-parts":[["2024",9,10]]},"issued":{"date-parts":[["2002",9,22]]}}},{"id":194,"uris":["http://zotero.org/users/15796829/items/RRBDA5Z6"],"itemData":{"id":194,"type":"post-weblog","container-title":"LynnConway.com","title":"A Review and Comments by Lynn Conway regarding J. Michael Bailey’s book: PART-II","URL":"https://ai.eecs.umich.edu/people/conway/TS/LynnsReviewOfBaileysBook2.html","author":[{"family":"Conway","given":"Lynn"}],"accessed":{"date-parts":[["2024",9,14]]},"issued":{"date-parts":[["2003",9,25]]}}}],"schema":"https://github.com/citation-style-language/schema/raw/master/csl-citation.json"} </w:instrText>
      </w:r>
      <w:r w:rsidR="0069411F">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2,3</w:t>
      </w:r>
      <w:r w:rsidR="0069411F">
        <w:rPr>
          <w:rFonts w:ascii="Times New Roman" w:hAnsi="Times New Roman" w:cs="Times New Roman"/>
          <w:sz w:val="24"/>
          <w:szCs w:val="24"/>
        </w:rPr>
        <w:fldChar w:fldCharType="end"/>
      </w:r>
      <w:r w:rsidR="003401D8" w:rsidRPr="003401D8">
        <w:rPr>
          <w:rFonts w:ascii="Times New Roman" w:hAnsi="Times New Roman" w:cs="Times New Roman"/>
          <w:sz w:val="24"/>
          <w:szCs w:val="24"/>
        </w:rPr>
        <w:t xml:space="preserve"> </w:t>
      </w:r>
      <w:r w:rsidR="004C46F0">
        <w:rPr>
          <w:rFonts w:ascii="Times New Roman" w:hAnsi="Times New Roman" w:cs="Times New Roman"/>
          <w:sz w:val="24"/>
          <w:szCs w:val="24"/>
        </w:rPr>
        <w:t>These investigations reveal</w:t>
      </w:r>
      <w:r w:rsidR="00F703EB">
        <w:rPr>
          <w:rFonts w:ascii="Times New Roman" w:hAnsi="Times New Roman" w:cs="Times New Roman"/>
          <w:sz w:val="24"/>
          <w:szCs w:val="24"/>
        </w:rPr>
        <w:t>ed</w:t>
      </w:r>
      <w:r w:rsidR="005132F4">
        <w:rPr>
          <w:rFonts w:ascii="Times New Roman" w:hAnsi="Times New Roman" w:cs="Times New Roman"/>
          <w:sz w:val="24"/>
          <w:szCs w:val="24"/>
        </w:rPr>
        <w:t xml:space="preserve"> that</w:t>
      </w:r>
      <w:r w:rsidR="0026096E">
        <w:rPr>
          <w:rFonts w:ascii="Times New Roman" w:hAnsi="Times New Roman" w:cs="Times New Roman"/>
          <w:sz w:val="24"/>
          <w:szCs w:val="24"/>
        </w:rPr>
        <w:t xml:space="preserve"> Blanchard used </w:t>
      </w:r>
      <w:r w:rsidR="00E91803">
        <w:rPr>
          <w:rFonts w:ascii="Times New Roman" w:hAnsi="Times New Roman" w:cs="Times New Roman"/>
          <w:sz w:val="24"/>
          <w:szCs w:val="24"/>
        </w:rPr>
        <w:t xml:space="preserve">highly questionable statistical methods on a </w:t>
      </w:r>
      <w:r w:rsidR="00AF5F89">
        <w:rPr>
          <w:rFonts w:ascii="Times New Roman" w:hAnsi="Times New Roman" w:cs="Times New Roman"/>
          <w:sz w:val="24"/>
          <w:szCs w:val="24"/>
        </w:rPr>
        <w:t xml:space="preserve">retrospective data set with significant selection bias to </w:t>
      </w:r>
      <w:r w:rsidR="00355658">
        <w:rPr>
          <w:rFonts w:ascii="Times New Roman" w:hAnsi="Times New Roman" w:cs="Times New Roman"/>
          <w:sz w:val="24"/>
          <w:szCs w:val="24"/>
        </w:rPr>
        <w:t>force his conclusions to meet his preconceptions</w:t>
      </w:r>
      <w:r w:rsidR="001B4538">
        <w:rPr>
          <w:rFonts w:ascii="Times New Roman" w:hAnsi="Times New Roman" w:cs="Times New Roman"/>
          <w:sz w:val="24"/>
          <w:szCs w:val="24"/>
        </w:rPr>
        <w:t>, while Bailey did not follow any rigorously designed protocol for his studies and instead cherrypicked from his recollections.</w:t>
      </w:r>
      <w:r w:rsidR="0077270C">
        <w:rPr>
          <w:rFonts w:ascii="Times New Roman" w:hAnsi="Times New Roman" w:cs="Times New Roman"/>
          <w:sz w:val="24"/>
          <w:szCs w:val="24"/>
        </w:rPr>
        <w:t xml:space="preserve"> </w:t>
      </w:r>
      <w:r w:rsidR="00F703EB">
        <w:rPr>
          <w:rFonts w:ascii="Times New Roman" w:hAnsi="Times New Roman" w:cs="Times New Roman"/>
          <w:sz w:val="24"/>
          <w:szCs w:val="24"/>
        </w:rPr>
        <w:t>Conway’s investigations further revealed that</w:t>
      </w:r>
      <w:r w:rsidR="004C46F0">
        <w:rPr>
          <w:rFonts w:ascii="Times New Roman" w:hAnsi="Times New Roman" w:cs="Times New Roman"/>
          <w:sz w:val="24"/>
          <w:szCs w:val="24"/>
        </w:rPr>
        <w:t>,</w:t>
      </w:r>
      <w:r w:rsidR="00C87D24">
        <w:rPr>
          <w:rFonts w:ascii="Times New Roman" w:hAnsi="Times New Roman" w:cs="Times New Roman"/>
          <w:sz w:val="24"/>
          <w:szCs w:val="24"/>
        </w:rPr>
        <w:t xml:space="preserve"> in a serious ethical lapse</w:t>
      </w:r>
      <w:r w:rsidR="004C6662">
        <w:rPr>
          <w:rFonts w:ascii="Times New Roman" w:hAnsi="Times New Roman" w:cs="Times New Roman"/>
          <w:sz w:val="24"/>
          <w:szCs w:val="24"/>
        </w:rPr>
        <w:t>,</w:t>
      </w:r>
      <w:r w:rsidR="00C227EA" w:rsidRPr="00567FCE">
        <w:rPr>
          <w:rStyle w:val="FootnoteReference"/>
        </w:rPr>
        <w:footnoteReference w:id="1"/>
      </w:r>
      <w:r w:rsidR="004C6662">
        <w:rPr>
          <w:rFonts w:ascii="Times New Roman" w:hAnsi="Times New Roman" w:cs="Times New Roman"/>
          <w:sz w:val="24"/>
          <w:szCs w:val="24"/>
        </w:rPr>
        <w:t xml:space="preserve"> </w:t>
      </w:r>
      <w:r w:rsidR="009D0FFA">
        <w:rPr>
          <w:rFonts w:ascii="Times New Roman" w:hAnsi="Times New Roman" w:cs="Times New Roman"/>
          <w:sz w:val="24"/>
          <w:szCs w:val="24"/>
        </w:rPr>
        <w:t>Bailey</w:t>
      </w:r>
      <w:r w:rsidR="004C6662">
        <w:rPr>
          <w:rFonts w:ascii="Times New Roman" w:hAnsi="Times New Roman" w:cs="Times New Roman"/>
          <w:sz w:val="24"/>
          <w:szCs w:val="24"/>
        </w:rPr>
        <w:t xml:space="preserve"> </w:t>
      </w:r>
      <w:r w:rsidR="00127E4B">
        <w:rPr>
          <w:rFonts w:ascii="Times New Roman" w:hAnsi="Times New Roman" w:cs="Times New Roman"/>
          <w:sz w:val="24"/>
          <w:szCs w:val="24"/>
        </w:rPr>
        <w:t xml:space="preserve">did not inform the trans women he </w:t>
      </w:r>
      <w:r w:rsidR="004C46F0">
        <w:rPr>
          <w:rFonts w:ascii="Times New Roman" w:hAnsi="Times New Roman" w:cs="Times New Roman"/>
          <w:sz w:val="24"/>
          <w:szCs w:val="24"/>
        </w:rPr>
        <w:t>interviewed</w:t>
      </w:r>
      <w:r w:rsidR="00127E4B">
        <w:rPr>
          <w:rFonts w:ascii="Times New Roman" w:hAnsi="Times New Roman" w:cs="Times New Roman"/>
          <w:sz w:val="24"/>
          <w:szCs w:val="24"/>
        </w:rPr>
        <w:t xml:space="preserve"> that he </w:t>
      </w:r>
      <w:r w:rsidR="004C46F0">
        <w:rPr>
          <w:rFonts w:ascii="Times New Roman" w:hAnsi="Times New Roman" w:cs="Times New Roman"/>
          <w:sz w:val="24"/>
          <w:szCs w:val="24"/>
        </w:rPr>
        <w:t>planned</w:t>
      </w:r>
      <w:r w:rsidR="008B100D">
        <w:rPr>
          <w:rFonts w:ascii="Times New Roman" w:hAnsi="Times New Roman" w:cs="Times New Roman"/>
          <w:sz w:val="24"/>
          <w:szCs w:val="24"/>
        </w:rPr>
        <w:t xml:space="preserve"> to</w:t>
      </w:r>
      <w:r w:rsidR="00127E4B">
        <w:rPr>
          <w:rFonts w:ascii="Times New Roman" w:hAnsi="Times New Roman" w:cs="Times New Roman"/>
          <w:sz w:val="24"/>
          <w:szCs w:val="24"/>
        </w:rPr>
        <w:t xml:space="preserve"> publish </w:t>
      </w:r>
      <w:r w:rsidR="00464D71">
        <w:rPr>
          <w:rFonts w:ascii="Times New Roman" w:hAnsi="Times New Roman" w:cs="Times New Roman"/>
          <w:sz w:val="24"/>
          <w:szCs w:val="24"/>
        </w:rPr>
        <w:t xml:space="preserve">detailed accounts of </w:t>
      </w:r>
      <w:r w:rsidR="00A234B8">
        <w:rPr>
          <w:rFonts w:ascii="Times New Roman" w:hAnsi="Times New Roman" w:cs="Times New Roman"/>
          <w:sz w:val="24"/>
          <w:szCs w:val="24"/>
        </w:rPr>
        <w:t>the information they rela</w:t>
      </w:r>
      <w:r w:rsidR="00404DAC">
        <w:rPr>
          <w:rFonts w:ascii="Times New Roman" w:hAnsi="Times New Roman" w:cs="Times New Roman"/>
          <w:sz w:val="24"/>
          <w:szCs w:val="24"/>
        </w:rPr>
        <w:t>ted</w:t>
      </w:r>
      <w:r w:rsidR="00A234B8">
        <w:rPr>
          <w:rFonts w:ascii="Times New Roman" w:hAnsi="Times New Roman" w:cs="Times New Roman"/>
          <w:sz w:val="24"/>
          <w:szCs w:val="24"/>
        </w:rPr>
        <w:t xml:space="preserve"> to him.</w:t>
      </w:r>
      <w:r w:rsidR="00DD2E52">
        <w:rPr>
          <w:rFonts w:ascii="Times New Roman" w:hAnsi="Times New Roman" w:cs="Times New Roman"/>
          <w:sz w:val="24"/>
          <w:szCs w:val="24"/>
        </w:rPr>
        <w:fldChar w:fldCharType="begin"/>
      </w:r>
      <w:r w:rsidR="00DD2E52">
        <w:rPr>
          <w:rFonts w:ascii="Times New Roman" w:hAnsi="Times New Roman" w:cs="Times New Roman"/>
          <w:sz w:val="24"/>
          <w:szCs w:val="24"/>
        </w:rPr>
        <w:instrText xml:space="preserve"> ADDIN ZOTERO_ITEM CSL_CITATION {"citationID":"rocodSRH","properties":{"formattedCitation":"\\super 2,3\\nosupersub{}","plainCitation":"2,3","noteIndex":0},"citationItems":[{"id":193,"uris":["http://zotero.org/users/15796829/items/8FITAN9H"],"itemData":{"id":193,"type":"post-weblog","container-title":"LynnConway.com","title":"A Review and Comments by Lynn Conway regarding J. Michael Bailey’s book: PART-I","URL":"https://ai.eecs.umich.edu/people/conway/TS/LynnsReviewOfBaileysBook1.html","author":[{"family":"Conway","given":"Lynn"}],"accessed":{"date-parts":[["2024",9,10]]},"issued":{"date-parts":[["2002",9,22]]}}},{"id":194,"uris":["http://zotero.org/users/15796829/items/RRBDA5Z6"],"itemData":{"id":194,"type":"post-weblog","container-title":"LynnConway.com","title":"A Review and Comments by Lynn Conway regarding J. Michael Bailey’s book: PART-II","URL":"https://ai.eecs.umich.edu/people/conway/TS/LynnsReviewOfBaileysBook2.html","author":[{"family":"Conway","given":"Lynn"}],"accessed":{"date-parts":[["2024",9,14]]},"issued":{"date-parts":[["2003",9,25]]}}}],"schema":"https://github.com/citation-style-language/schema/raw/master/csl-citation.json"} </w:instrText>
      </w:r>
      <w:r w:rsidR="00DD2E52">
        <w:rPr>
          <w:rFonts w:ascii="Times New Roman" w:hAnsi="Times New Roman" w:cs="Times New Roman"/>
          <w:sz w:val="24"/>
          <w:szCs w:val="24"/>
        </w:rPr>
        <w:fldChar w:fldCharType="separate"/>
      </w:r>
      <w:r w:rsidR="00DD2E52" w:rsidRPr="00DD2E52">
        <w:rPr>
          <w:rFonts w:ascii="Times New Roman" w:hAnsi="Times New Roman" w:cs="Times New Roman"/>
          <w:sz w:val="24"/>
          <w:vertAlign w:val="superscript"/>
        </w:rPr>
        <w:t>2,3</w:t>
      </w:r>
      <w:r w:rsidR="00DD2E52">
        <w:rPr>
          <w:rFonts w:ascii="Times New Roman" w:hAnsi="Times New Roman" w:cs="Times New Roman"/>
          <w:sz w:val="24"/>
          <w:szCs w:val="24"/>
        </w:rPr>
        <w:fldChar w:fldCharType="end"/>
      </w:r>
      <w:r w:rsidR="003401D8" w:rsidRPr="003401D8">
        <w:rPr>
          <w:rFonts w:ascii="Times New Roman" w:hAnsi="Times New Roman" w:cs="Times New Roman"/>
          <w:sz w:val="24"/>
          <w:szCs w:val="24"/>
        </w:rPr>
        <w:t xml:space="preserve"> Peters weaves </w:t>
      </w:r>
      <w:r w:rsidR="00061111">
        <w:rPr>
          <w:rFonts w:ascii="Times New Roman" w:hAnsi="Times New Roman" w:cs="Times New Roman"/>
          <w:sz w:val="24"/>
          <w:szCs w:val="24"/>
        </w:rPr>
        <w:t>these</w:t>
      </w:r>
      <w:r w:rsidR="003401D8" w:rsidRPr="003401D8">
        <w:rPr>
          <w:rFonts w:ascii="Times New Roman" w:hAnsi="Times New Roman" w:cs="Times New Roman"/>
          <w:sz w:val="24"/>
          <w:szCs w:val="24"/>
        </w:rPr>
        <w:t xml:space="preserve"> argument</w:t>
      </w:r>
      <w:r w:rsidR="00061111">
        <w:rPr>
          <w:rFonts w:ascii="Times New Roman" w:hAnsi="Times New Roman" w:cs="Times New Roman"/>
          <w:sz w:val="24"/>
          <w:szCs w:val="24"/>
        </w:rPr>
        <w:t>s</w:t>
      </w:r>
      <w:r w:rsidR="003401D8" w:rsidRPr="003401D8">
        <w:rPr>
          <w:rFonts w:ascii="Times New Roman" w:hAnsi="Times New Roman" w:cs="Times New Roman"/>
          <w:sz w:val="24"/>
          <w:szCs w:val="24"/>
        </w:rPr>
        <w:t xml:space="preserve"> into the narrative</w:t>
      </w:r>
      <w:r w:rsidR="0007324F">
        <w:rPr>
          <w:rFonts w:ascii="Times New Roman" w:hAnsi="Times New Roman" w:cs="Times New Roman"/>
          <w:sz w:val="24"/>
          <w:szCs w:val="24"/>
        </w:rPr>
        <w:t xml:space="preserve"> structure of </w:t>
      </w:r>
      <w:r w:rsidR="0007324F" w:rsidRPr="0007324F">
        <w:rPr>
          <w:rFonts w:ascii="Times New Roman" w:hAnsi="Times New Roman" w:cs="Times New Roman"/>
          <w:i/>
          <w:iCs/>
          <w:sz w:val="24"/>
          <w:szCs w:val="24"/>
        </w:rPr>
        <w:t>Glamour Boutique</w:t>
      </w:r>
      <w:r w:rsidR="00345198">
        <w:rPr>
          <w:rFonts w:ascii="Times New Roman" w:hAnsi="Times New Roman" w:cs="Times New Roman"/>
          <w:i/>
          <w:iCs/>
          <w:sz w:val="24"/>
          <w:szCs w:val="24"/>
        </w:rPr>
        <w:t xml:space="preserve"> </w:t>
      </w:r>
      <w:r w:rsidR="00345198" w:rsidRPr="00392DA0">
        <w:rPr>
          <w:rFonts w:ascii="Times New Roman" w:hAnsi="Times New Roman" w:cs="Times New Roman"/>
          <w:sz w:val="24"/>
          <w:szCs w:val="24"/>
        </w:rPr>
        <w:t xml:space="preserve">in an </w:t>
      </w:r>
      <w:r w:rsidR="00392DA0" w:rsidRPr="00392DA0">
        <w:rPr>
          <w:rFonts w:ascii="Times New Roman" w:hAnsi="Times New Roman" w:cs="Times New Roman"/>
          <w:sz w:val="24"/>
          <w:szCs w:val="24"/>
        </w:rPr>
        <w:t>extraordinarily deft manner, allowing</w:t>
      </w:r>
      <w:r w:rsidR="0007324F" w:rsidRPr="00392DA0">
        <w:rPr>
          <w:rFonts w:ascii="Times New Roman" w:hAnsi="Times New Roman" w:cs="Times New Roman"/>
          <w:sz w:val="24"/>
          <w:szCs w:val="24"/>
        </w:rPr>
        <w:t xml:space="preserve"> her</w:t>
      </w:r>
      <w:r w:rsidR="0007324F">
        <w:rPr>
          <w:rFonts w:ascii="Times New Roman" w:hAnsi="Times New Roman" w:cs="Times New Roman"/>
          <w:sz w:val="24"/>
          <w:szCs w:val="24"/>
        </w:rPr>
        <w:t xml:space="preserve"> to </w:t>
      </w:r>
      <w:r w:rsidR="00F703EB">
        <w:rPr>
          <w:rFonts w:ascii="Times New Roman" w:hAnsi="Times New Roman" w:cs="Times New Roman"/>
          <w:sz w:val="24"/>
          <w:szCs w:val="24"/>
        </w:rPr>
        <w:t>effectively rebuke</w:t>
      </w:r>
      <w:r w:rsidR="0081169B">
        <w:rPr>
          <w:rFonts w:ascii="Times New Roman" w:hAnsi="Times New Roman" w:cs="Times New Roman"/>
          <w:sz w:val="24"/>
          <w:szCs w:val="24"/>
        </w:rPr>
        <w:t xml:space="preserve"> Bailey and</w:t>
      </w:r>
      <w:r w:rsidR="00F703EB">
        <w:rPr>
          <w:rFonts w:ascii="Times New Roman" w:hAnsi="Times New Roman" w:cs="Times New Roman"/>
          <w:sz w:val="24"/>
          <w:szCs w:val="24"/>
        </w:rPr>
        <w:t xml:space="preserve"> Blanchard’s illogical ideas without ever pulling the reader out of the story.</w:t>
      </w:r>
    </w:p>
    <w:p w14:paraId="53B10C8B" w14:textId="2B2D062B" w:rsidR="003401D8" w:rsidRPr="003401D8" w:rsidRDefault="003401D8" w:rsidP="00CD77F4">
      <w:pPr>
        <w:spacing w:line="480" w:lineRule="auto"/>
        <w:ind w:firstLine="720"/>
        <w:rPr>
          <w:rFonts w:ascii="Times New Roman" w:hAnsi="Times New Roman" w:cs="Times New Roman"/>
          <w:sz w:val="24"/>
          <w:szCs w:val="24"/>
        </w:rPr>
      </w:pPr>
      <w:r w:rsidRPr="003401D8">
        <w:rPr>
          <w:rFonts w:ascii="Times New Roman" w:hAnsi="Times New Roman" w:cs="Times New Roman"/>
          <w:sz w:val="24"/>
          <w:szCs w:val="24"/>
        </w:rPr>
        <w:lastRenderedPageBreak/>
        <w:t xml:space="preserve">But beyond just laying out why the theory of autogynephilia is </w:t>
      </w:r>
      <w:r w:rsidR="00925703">
        <w:rPr>
          <w:rFonts w:ascii="Times New Roman" w:hAnsi="Times New Roman" w:cs="Times New Roman"/>
          <w:sz w:val="24"/>
          <w:szCs w:val="24"/>
        </w:rPr>
        <w:t>incorrect</w:t>
      </w:r>
      <w:r w:rsidRPr="003401D8">
        <w:rPr>
          <w:rFonts w:ascii="Times New Roman" w:hAnsi="Times New Roman" w:cs="Times New Roman"/>
          <w:sz w:val="24"/>
          <w:szCs w:val="24"/>
        </w:rPr>
        <w:t xml:space="preserve">, Peters also uses </w:t>
      </w:r>
      <w:r w:rsidR="001C3BDB">
        <w:rPr>
          <w:rFonts w:ascii="Times New Roman" w:hAnsi="Times New Roman" w:cs="Times New Roman"/>
          <w:sz w:val="24"/>
          <w:szCs w:val="24"/>
        </w:rPr>
        <w:t>her</w:t>
      </w:r>
      <w:r w:rsidRPr="003401D8">
        <w:rPr>
          <w:rFonts w:ascii="Times New Roman" w:hAnsi="Times New Roman" w:cs="Times New Roman"/>
          <w:sz w:val="24"/>
          <w:szCs w:val="24"/>
        </w:rPr>
        <w:t xml:space="preserve"> critique</w:t>
      </w:r>
      <w:r w:rsidR="001C3BDB">
        <w:rPr>
          <w:rFonts w:ascii="Times New Roman" w:hAnsi="Times New Roman" w:cs="Times New Roman"/>
          <w:sz w:val="24"/>
          <w:szCs w:val="24"/>
        </w:rPr>
        <w:t xml:space="preserve"> of </w:t>
      </w:r>
      <w:r w:rsidR="00927680">
        <w:rPr>
          <w:rFonts w:ascii="Times New Roman" w:hAnsi="Times New Roman" w:cs="Times New Roman"/>
          <w:sz w:val="24"/>
          <w:szCs w:val="24"/>
        </w:rPr>
        <w:t xml:space="preserve">the theory of </w:t>
      </w:r>
      <w:r w:rsidR="001C3BDB">
        <w:rPr>
          <w:rFonts w:ascii="Times New Roman" w:hAnsi="Times New Roman" w:cs="Times New Roman"/>
          <w:sz w:val="24"/>
          <w:szCs w:val="24"/>
        </w:rPr>
        <w:t>autogynephilia</w:t>
      </w:r>
      <w:r w:rsidRPr="003401D8">
        <w:rPr>
          <w:rFonts w:ascii="Times New Roman" w:hAnsi="Times New Roman" w:cs="Times New Roman"/>
          <w:sz w:val="24"/>
          <w:szCs w:val="24"/>
        </w:rPr>
        <w:t xml:space="preserve"> to </w:t>
      </w:r>
      <w:r w:rsidR="00E47C25">
        <w:rPr>
          <w:rFonts w:ascii="Times New Roman" w:hAnsi="Times New Roman" w:cs="Times New Roman"/>
          <w:sz w:val="24"/>
          <w:szCs w:val="24"/>
        </w:rPr>
        <w:t>demonstrate</w:t>
      </w:r>
      <w:r w:rsidRPr="003401D8">
        <w:rPr>
          <w:rFonts w:ascii="Times New Roman" w:hAnsi="Times New Roman" w:cs="Times New Roman"/>
          <w:sz w:val="24"/>
          <w:szCs w:val="24"/>
        </w:rPr>
        <w:t xml:space="preserve"> how </w:t>
      </w:r>
      <w:r w:rsidR="00927680">
        <w:rPr>
          <w:rFonts w:ascii="Times New Roman" w:hAnsi="Times New Roman" w:cs="Times New Roman"/>
          <w:sz w:val="24"/>
          <w:szCs w:val="24"/>
        </w:rPr>
        <w:t>these ideas</w:t>
      </w:r>
      <w:r w:rsidRPr="003401D8">
        <w:rPr>
          <w:rFonts w:ascii="Times New Roman" w:hAnsi="Times New Roman" w:cs="Times New Roman"/>
          <w:sz w:val="24"/>
          <w:szCs w:val="24"/>
        </w:rPr>
        <w:t xml:space="preserve"> impact Amy’s exploration of her own gender identity. </w:t>
      </w:r>
      <w:r w:rsidR="00925703">
        <w:rPr>
          <w:rFonts w:ascii="Times New Roman" w:hAnsi="Times New Roman" w:cs="Times New Roman"/>
          <w:sz w:val="24"/>
          <w:szCs w:val="24"/>
        </w:rPr>
        <w:t xml:space="preserve">In </w:t>
      </w:r>
      <w:r w:rsidR="00925703" w:rsidRPr="00925703">
        <w:rPr>
          <w:rFonts w:ascii="Times New Roman" w:hAnsi="Times New Roman" w:cs="Times New Roman"/>
          <w:i/>
          <w:iCs/>
          <w:sz w:val="24"/>
          <w:szCs w:val="24"/>
        </w:rPr>
        <w:t>Glamour Boutique</w:t>
      </w:r>
      <w:r w:rsidR="00925703">
        <w:rPr>
          <w:rFonts w:ascii="Times New Roman" w:hAnsi="Times New Roman" w:cs="Times New Roman"/>
          <w:sz w:val="24"/>
          <w:szCs w:val="24"/>
        </w:rPr>
        <w:t xml:space="preserve">, </w:t>
      </w:r>
      <w:r w:rsidR="001446EE">
        <w:rPr>
          <w:rFonts w:ascii="Times New Roman" w:hAnsi="Times New Roman" w:cs="Times New Roman"/>
          <w:sz w:val="24"/>
          <w:szCs w:val="24"/>
        </w:rPr>
        <w:t>Amy reflect</w:t>
      </w:r>
      <w:r w:rsidR="004C6662">
        <w:rPr>
          <w:rFonts w:ascii="Times New Roman" w:hAnsi="Times New Roman" w:cs="Times New Roman"/>
          <w:sz w:val="24"/>
          <w:szCs w:val="24"/>
        </w:rPr>
        <w:t>s</w:t>
      </w:r>
      <w:r w:rsidR="001446EE">
        <w:rPr>
          <w:rFonts w:ascii="Times New Roman" w:hAnsi="Times New Roman" w:cs="Times New Roman"/>
          <w:sz w:val="24"/>
          <w:szCs w:val="24"/>
        </w:rPr>
        <w:t xml:space="preserve"> on the theory of autogynephilia</w:t>
      </w:r>
      <w:r w:rsidR="004C6662">
        <w:rPr>
          <w:rFonts w:ascii="Times New Roman" w:hAnsi="Times New Roman" w:cs="Times New Roman"/>
          <w:sz w:val="24"/>
          <w:szCs w:val="24"/>
        </w:rPr>
        <w:t xml:space="preserve"> and chooses</w:t>
      </w:r>
      <w:r w:rsidR="001446EE">
        <w:rPr>
          <w:rFonts w:ascii="Times New Roman" w:hAnsi="Times New Roman" w:cs="Times New Roman"/>
          <w:sz w:val="24"/>
          <w:szCs w:val="24"/>
        </w:rPr>
        <w:t xml:space="preserve"> </w:t>
      </w:r>
      <w:r w:rsidR="00ED39D0">
        <w:rPr>
          <w:rFonts w:ascii="Times New Roman" w:hAnsi="Times New Roman" w:cs="Times New Roman"/>
          <w:sz w:val="24"/>
          <w:szCs w:val="24"/>
        </w:rPr>
        <w:t>to believe in this theory</w:t>
      </w:r>
      <w:r w:rsidR="00EB76A6">
        <w:rPr>
          <w:rFonts w:ascii="Times New Roman" w:hAnsi="Times New Roman" w:cs="Times New Roman"/>
          <w:sz w:val="24"/>
          <w:szCs w:val="24"/>
        </w:rPr>
        <w:t xml:space="preserve">, as evidenced by </w:t>
      </w:r>
      <w:r w:rsidR="00CC7152">
        <w:rPr>
          <w:rFonts w:ascii="Times New Roman" w:hAnsi="Times New Roman" w:cs="Times New Roman"/>
          <w:sz w:val="24"/>
          <w:szCs w:val="24"/>
        </w:rPr>
        <w:t xml:space="preserve">her </w:t>
      </w:r>
      <w:r w:rsidR="00531F65">
        <w:rPr>
          <w:rFonts w:ascii="Times New Roman" w:hAnsi="Times New Roman" w:cs="Times New Roman"/>
          <w:sz w:val="24"/>
          <w:szCs w:val="24"/>
        </w:rPr>
        <w:t xml:space="preserve">thoughts, her </w:t>
      </w:r>
      <w:r w:rsidR="00CC7152">
        <w:rPr>
          <w:rFonts w:ascii="Times New Roman" w:hAnsi="Times New Roman" w:cs="Times New Roman"/>
          <w:sz w:val="24"/>
          <w:szCs w:val="24"/>
        </w:rPr>
        <w:t>actions</w:t>
      </w:r>
      <w:r w:rsidR="00531F65">
        <w:rPr>
          <w:rFonts w:ascii="Times New Roman" w:hAnsi="Times New Roman" w:cs="Times New Roman"/>
          <w:sz w:val="24"/>
          <w:szCs w:val="24"/>
        </w:rPr>
        <w:t>,</w:t>
      </w:r>
      <w:r w:rsidR="00CC7152">
        <w:rPr>
          <w:rFonts w:ascii="Times New Roman" w:hAnsi="Times New Roman" w:cs="Times New Roman"/>
          <w:sz w:val="24"/>
          <w:szCs w:val="24"/>
        </w:rPr>
        <w:t xml:space="preserve"> and her </w:t>
      </w:r>
      <w:r w:rsidR="0069766E">
        <w:rPr>
          <w:rFonts w:ascii="Times New Roman" w:hAnsi="Times New Roman" w:cs="Times New Roman"/>
          <w:sz w:val="24"/>
          <w:szCs w:val="24"/>
        </w:rPr>
        <w:t>interpretation of</w:t>
      </w:r>
      <w:r w:rsidR="00CC7152">
        <w:rPr>
          <w:rFonts w:ascii="Times New Roman" w:hAnsi="Times New Roman" w:cs="Times New Roman"/>
          <w:sz w:val="24"/>
          <w:szCs w:val="24"/>
        </w:rPr>
        <w:t xml:space="preserve"> her COGIATI </w:t>
      </w:r>
      <w:r w:rsidR="00707D77">
        <w:rPr>
          <w:rFonts w:ascii="Times New Roman" w:hAnsi="Times New Roman" w:cs="Times New Roman"/>
          <w:sz w:val="24"/>
          <w:szCs w:val="24"/>
        </w:rPr>
        <w:t xml:space="preserve">result. However, </w:t>
      </w:r>
      <w:r w:rsidR="00A842D0">
        <w:rPr>
          <w:rFonts w:ascii="Times New Roman" w:hAnsi="Times New Roman" w:cs="Times New Roman"/>
          <w:sz w:val="24"/>
          <w:szCs w:val="24"/>
        </w:rPr>
        <w:t>Peters</w:t>
      </w:r>
      <w:r w:rsidR="004A7F84">
        <w:rPr>
          <w:rFonts w:ascii="Times New Roman" w:hAnsi="Times New Roman" w:cs="Times New Roman"/>
          <w:sz w:val="24"/>
          <w:szCs w:val="24"/>
        </w:rPr>
        <w:t xml:space="preserve"> also</w:t>
      </w:r>
      <w:r w:rsidR="00A842D0">
        <w:rPr>
          <w:rFonts w:ascii="Times New Roman" w:hAnsi="Times New Roman" w:cs="Times New Roman"/>
          <w:sz w:val="24"/>
          <w:szCs w:val="24"/>
        </w:rPr>
        <w:t xml:space="preserve"> uses th</w:t>
      </w:r>
      <w:r w:rsidR="004A7F84">
        <w:rPr>
          <w:rFonts w:ascii="Times New Roman" w:hAnsi="Times New Roman" w:cs="Times New Roman"/>
          <w:sz w:val="24"/>
          <w:szCs w:val="24"/>
        </w:rPr>
        <w:t>e</w:t>
      </w:r>
      <w:r w:rsidR="00A842D0">
        <w:rPr>
          <w:rFonts w:ascii="Times New Roman" w:hAnsi="Times New Roman" w:cs="Times New Roman"/>
          <w:sz w:val="24"/>
          <w:szCs w:val="24"/>
        </w:rPr>
        <w:t>se</w:t>
      </w:r>
      <w:r w:rsidR="00746E09">
        <w:rPr>
          <w:rFonts w:ascii="Times New Roman" w:hAnsi="Times New Roman" w:cs="Times New Roman"/>
          <w:sz w:val="24"/>
          <w:szCs w:val="24"/>
        </w:rPr>
        <w:t xml:space="preserve"> same factors </w:t>
      </w:r>
      <w:r w:rsidR="00A842D0">
        <w:rPr>
          <w:rFonts w:ascii="Times New Roman" w:hAnsi="Times New Roman" w:cs="Times New Roman"/>
          <w:sz w:val="24"/>
          <w:szCs w:val="24"/>
        </w:rPr>
        <w:t xml:space="preserve">to </w:t>
      </w:r>
      <w:r w:rsidR="00101572">
        <w:rPr>
          <w:rFonts w:ascii="Times New Roman" w:hAnsi="Times New Roman" w:cs="Times New Roman"/>
          <w:sz w:val="24"/>
          <w:szCs w:val="24"/>
        </w:rPr>
        <w:t>make it clear</w:t>
      </w:r>
      <w:r w:rsidR="00A842D0">
        <w:rPr>
          <w:rFonts w:ascii="Times New Roman" w:hAnsi="Times New Roman" w:cs="Times New Roman"/>
          <w:sz w:val="24"/>
          <w:szCs w:val="24"/>
        </w:rPr>
        <w:t xml:space="preserve"> that </w:t>
      </w:r>
      <w:r w:rsidR="00707D77">
        <w:rPr>
          <w:rFonts w:ascii="Times New Roman" w:hAnsi="Times New Roman" w:cs="Times New Roman"/>
          <w:sz w:val="24"/>
          <w:szCs w:val="24"/>
        </w:rPr>
        <w:t>that</w:t>
      </w:r>
      <w:r w:rsidR="00F614B6">
        <w:rPr>
          <w:rFonts w:ascii="Times New Roman" w:hAnsi="Times New Roman" w:cs="Times New Roman"/>
          <w:sz w:val="24"/>
          <w:szCs w:val="24"/>
        </w:rPr>
        <w:t xml:space="preserve"> </w:t>
      </w:r>
      <w:r w:rsidR="00A842D0">
        <w:rPr>
          <w:rFonts w:ascii="Times New Roman" w:hAnsi="Times New Roman" w:cs="Times New Roman"/>
          <w:sz w:val="24"/>
          <w:szCs w:val="24"/>
        </w:rPr>
        <w:t>Amy’s superficia</w:t>
      </w:r>
      <w:r w:rsidR="00043390">
        <w:rPr>
          <w:rFonts w:ascii="Times New Roman" w:hAnsi="Times New Roman" w:cs="Times New Roman"/>
          <w:sz w:val="24"/>
          <w:szCs w:val="24"/>
        </w:rPr>
        <w:t>l, chosen</w:t>
      </w:r>
      <w:r w:rsidR="00F614B6">
        <w:rPr>
          <w:rFonts w:ascii="Times New Roman" w:hAnsi="Times New Roman" w:cs="Times New Roman"/>
          <w:sz w:val="24"/>
          <w:szCs w:val="24"/>
        </w:rPr>
        <w:t xml:space="preserve"> belief</w:t>
      </w:r>
      <w:r w:rsidR="00850F6D">
        <w:rPr>
          <w:rFonts w:ascii="Times New Roman" w:hAnsi="Times New Roman" w:cs="Times New Roman"/>
          <w:sz w:val="24"/>
          <w:szCs w:val="24"/>
        </w:rPr>
        <w:t xml:space="preserve"> in the theory of autogynephilia</w:t>
      </w:r>
      <w:r w:rsidR="00F614B6">
        <w:rPr>
          <w:rFonts w:ascii="Times New Roman" w:hAnsi="Times New Roman" w:cs="Times New Roman"/>
          <w:sz w:val="24"/>
          <w:szCs w:val="24"/>
        </w:rPr>
        <w:t xml:space="preserve"> is not an authentic view that</w:t>
      </w:r>
      <w:r w:rsidR="00707D77">
        <w:rPr>
          <w:rFonts w:ascii="Times New Roman" w:hAnsi="Times New Roman" w:cs="Times New Roman"/>
          <w:sz w:val="24"/>
          <w:szCs w:val="24"/>
        </w:rPr>
        <w:t xml:space="preserve"> </w:t>
      </w:r>
      <w:r w:rsidR="00FF55B6">
        <w:rPr>
          <w:rFonts w:ascii="Times New Roman" w:hAnsi="Times New Roman" w:cs="Times New Roman"/>
          <w:sz w:val="24"/>
          <w:szCs w:val="24"/>
        </w:rPr>
        <w:t>Amy</w:t>
      </w:r>
      <w:r w:rsidR="00F614B6">
        <w:rPr>
          <w:rFonts w:ascii="Times New Roman" w:hAnsi="Times New Roman" w:cs="Times New Roman"/>
          <w:sz w:val="24"/>
          <w:szCs w:val="24"/>
        </w:rPr>
        <w:t xml:space="preserve"> </w:t>
      </w:r>
      <w:r w:rsidR="00CC54AA">
        <w:rPr>
          <w:rFonts w:ascii="Times New Roman" w:hAnsi="Times New Roman" w:cs="Times New Roman"/>
          <w:sz w:val="24"/>
          <w:szCs w:val="24"/>
        </w:rPr>
        <w:t>genuinely</w:t>
      </w:r>
      <w:r w:rsidR="00326FB9">
        <w:rPr>
          <w:rFonts w:ascii="Times New Roman" w:hAnsi="Times New Roman" w:cs="Times New Roman"/>
          <w:sz w:val="24"/>
          <w:szCs w:val="24"/>
        </w:rPr>
        <w:t xml:space="preserve"> </w:t>
      </w:r>
      <w:r w:rsidR="00F614B6">
        <w:rPr>
          <w:rFonts w:ascii="Times New Roman" w:hAnsi="Times New Roman" w:cs="Times New Roman"/>
          <w:sz w:val="24"/>
          <w:szCs w:val="24"/>
        </w:rPr>
        <w:t xml:space="preserve">holds, but rather </w:t>
      </w:r>
      <w:r w:rsidR="00EF1FCC">
        <w:rPr>
          <w:rFonts w:ascii="Times New Roman" w:hAnsi="Times New Roman" w:cs="Times New Roman"/>
          <w:sz w:val="24"/>
          <w:szCs w:val="24"/>
        </w:rPr>
        <w:t xml:space="preserve">that </w:t>
      </w:r>
      <w:r w:rsidR="004A7F84">
        <w:rPr>
          <w:rFonts w:ascii="Times New Roman" w:hAnsi="Times New Roman" w:cs="Times New Roman"/>
          <w:sz w:val="24"/>
          <w:szCs w:val="24"/>
        </w:rPr>
        <w:t>Amy</w:t>
      </w:r>
      <w:r w:rsidR="00FF55B6">
        <w:rPr>
          <w:rFonts w:ascii="Times New Roman" w:hAnsi="Times New Roman" w:cs="Times New Roman"/>
          <w:sz w:val="24"/>
          <w:szCs w:val="24"/>
        </w:rPr>
        <w:t xml:space="preserve"> is</w:t>
      </w:r>
      <w:r w:rsidR="00C0109F">
        <w:rPr>
          <w:rFonts w:ascii="Times New Roman" w:hAnsi="Times New Roman" w:cs="Times New Roman"/>
          <w:sz w:val="24"/>
          <w:szCs w:val="24"/>
        </w:rPr>
        <w:t xml:space="preserve"> </w:t>
      </w:r>
      <w:r w:rsidR="00F07C9C">
        <w:rPr>
          <w:rFonts w:ascii="Times New Roman" w:hAnsi="Times New Roman" w:cs="Times New Roman"/>
          <w:sz w:val="24"/>
          <w:szCs w:val="24"/>
        </w:rPr>
        <w:t xml:space="preserve">using </w:t>
      </w:r>
      <w:r w:rsidR="0049420A">
        <w:rPr>
          <w:rFonts w:ascii="Times New Roman" w:hAnsi="Times New Roman" w:cs="Times New Roman"/>
          <w:sz w:val="24"/>
          <w:szCs w:val="24"/>
        </w:rPr>
        <w:t>this belief</w:t>
      </w:r>
      <w:r w:rsidR="00FF55B6">
        <w:rPr>
          <w:rFonts w:ascii="Times New Roman" w:hAnsi="Times New Roman" w:cs="Times New Roman"/>
          <w:sz w:val="24"/>
          <w:szCs w:val="24"/>
        </w:rPr>
        <w:t xml:space="preserve"> as</w:t>
      </w:r>
      <w:r w:rsidR="00ED39D0">
        <w:rPr>
          <w:rFonts w:ascii="Times New Roman" w:hAnsi="Times New Roman" w:cs="Times New Roman"/>
          <w:sz w:val="24"/>
          <w:szCs w:val="24"/>
        </w:rPr>
        <w:t xml:space="preserve"> a method of </w:t>
      </w:r>
      <w:r w:rsidR="0041437F">
        <w:rPr>
          <w:rFonts w:ascii="Times New Roman" w:hAnsi="Times New Roman" w:cs="Times New Roman"/>
          <w:sz w:val="24"/>
          <w:szCs w:val="24"/>
        </w:rPr>
        <w:t xml:space="preserve">denying </w:t>
      </w:r>
      <w:r w:rsidR="004B0677">
        <w:rPr>
          <w:rFonts w:ascii="Times New Roman" w:hAnsi="Times New Roman" w:cs="Times New Roman"/>
          <w:sz w:val="24"/>
          <w:szCs w:val="24"/>
        </w:rPr>
        <w:t xml:space="preserve">to herself </w:t>
      </w:r>
      <w:r w:rsidR="0041437F">
        <w:rPr>
          <w:rFonts w:ascii="Times New Roman" w:hAnsi="Times New Roman" w:cs="Times New Roman"/>
          <w:sz w:val="24"/>
          <w:szCs w:val="24"/>
        </w:rPr>
        <w:t>the authenticity of her female gender identity</w:t>
      </w:r>
      <w:r w:rsidR="003A5E3E">
        <w:rPr>
          <w:rFonts w:ascii="Times New Roman" w:hAnsi="Times New Roman" w:cs="Times New Roman"/>
          <w:sz w:val="24"/>
          <w:szCs w:val="24"/>
        </w:rPr>
        <w:t xml:space="preserve">. This is something </w:t>
      </w:r>
      <w:r w:rsidR="00694AF1">
        <w:rPr>
          <w:rFonts w:ascii="Times New Roman" w:hAnsi="Times New Roman" w:cs="Times New Roman"/>
          <w:sz w:val="24"/>
          <w:szCs w:val="24"/>
        </w:rPr>
        <w:t xml:space="preserve">that </w:t>
      </w:r>
      <w:r w:rsidR="004B1521">
        <w:rPr>
          <w:rFonts w:ascii="Times New Roman" w:hAnsi="Times New Roman" w:cs="Times New Roman"/>
          <w:sz w:val="24"/>
          <w:szCs w:val="24"/>
        </w:rPr>
        <w:t>a significant percentage</w:t>
      </w:r>
      <w:r w:rsidR="00A71FFF" w:rsidRPr="00567FCE">
        <w:rPr>
          <w:rStyle w:val="FootnoteReference"/>
        </w:rPr>
        <w:footnoteReference w:id="2"/>
      </w:r>
      <w:r w:rsidR="004B1521">
        <w:rPr>
          <w:rFonts w:ascii="Times New Roman" w:hAnsi="Times New Roman" w:cs="Times New Roman"/>
          <w:sz w:val="24"/>
          <w:szCs w:val="24"/>
        </w:rPr>
        <w:t xml:space="preserve"> of </w:t>
      </w:r>
      <w:r w:rsidR="00694AF1">
        <w:rPr>
          <w:rFonts w:ascii="Times New Roman" w:hAnsi="Times New Roman" w:cs="Times New Roman"/>
          <w:sz w:val="24"/>
          <w:szCs w:val="24"/>
        </w:rPr>
        <w:t xml:space="preserve">bisexual and lesbian </w:t>
      </w:r>
      <w:r w:rsidR="003A5E3E">
        <w:rPr>
          <w:rFonts w:ascii="Times New Roman" w:hAnsi="Times New Roman" w:cs="Times New Roman"/>
          <w:sz w:val="24"/>
          <w:szCs w:val="24"/>
        </w:rPr>
        <w:t>trans women</w:t>
      </w:r>
      <w:r w:rsidR="00CC2A74">
        <w:rPr>
          <w:rFonts w:ascii="Times New Roman" w:hAnsi="Times New Roman" w:cs="Times New Roman"/>
          <w:sz w:val="24"/>
          <w:szCs w:val="24"/>
        </w:rPr>
        <w:t xml:space="preserve"> do</w:t>
      </w:r>
      <w:r w:rsidR="0000603D">
        <w:rPr>
          <w:rFonts w:ascii="Times New Roman" w:hAnsi="Times New Roman" w:cs="Times New Roman"/>
          <w:sz w:val="24"/>
          <w:szCs w:val="24"/>
        </w:rPr>
        <w:t xml:space="preserve"> to some extent</w:t>
      </w:r>
      <w:r w:rsidR="00CC2A74">
        <w:rPr>
          <w:rFonts w:ascii="Times New Roman" w:hAnsi="Times New Roman" w:cs="Times New Roman"/>
          <w:sz w:val="24"/>
          <w:szCs w:val="24"/>
        </w:rPr>
        <w:t>, possibly because</w:t>
      </w:r>
      <w:r w:rsidR="00E7042B">
        <w:rPr>
          <w:rFonts w:ascii="Times New Roman" w:hAnsi="Times New Roman" w:cs="Times New Roman"/>
          <w:sz w:val="24"/>
          <w:szCs w:val="24"/>
        </w:rPr>
        <w:t xml:space="preserve"> e</w:t>
      </w:r>
      <w:r w:rsidRPr="003401D8">
        <w:rPr>
          <w:rFonts w:ascii="Times New Roman" w:hAnsi="Times New Roman" w:cs="Times New Roman"/>
          <w:sz w:val="24"/>
          <w:szCs w:val="24"/>
        </w:rPr>
        <w:t>arly transition can often be a very challenging time</w:t>
      </w:r>
      <w:r w:rsidR="00E7042B">
        <w:rPr>
          <w:rFonts w:ascii="Times New Roman" w:hAnsi="Times New Roman" w:cs="Times New Roman"/>
          <w:sz w:val="24"/>
          <w:szCs w:val="24"/>
        </w:rPr>
        <w:t xml:space="preserve"> and,</w:t>
      </w:r>
      <w:r w:rsidRPr="003401D8">
        <w:rPr>
          <w:rFonts w:ascii="Times New Roman" w:hAnsi="Times New Roman" w:cs="Times New Roman"/>
          <w:sz w:val="24"/>
          <w:szCs w:val="24"/>
        </w:rPr>
        <w:t xml:space="preserve"> for trans women who are also primarily attracted to women, </w:t>
      </w:r>
      <w:r w:rsidR="00717A1C">
        <w:rPr>
          <w:rFonts w:ascii="Times New Roman" w:hAnsi="Times New Roman" w:cs="Times New Roman"/>
          <w:sz w:val="24"/>
          <w:szCs w:val="24"/>
        </w:rPr>
        <w:t>accepting their gender identity</w:t>
      </w:r>
      <w:r w:rsidR="00531F65">
        <w:rPr>
          <w:rFonts w:ascii="Times New Roman" w:hAnsi="Times New Roman" w:cs="Times New Roman"/>
          <w:sz w:val="24"/>
          <w:szCs w:val="24"/>
        </w:rPr>
        <w:t xml:space="preserve"> </w:t>
      </w:r>
      <w:r w:rsidRPr="003401D8">
        <w:rPr>
          <w:rFonts w:ascii="Times New Roman" w:hAnsi="Times New Roman" w:cs="Times New Roman"/>
          <w:sz w:val="24"/>
          <w:szCs w:val="24"/>
        </w:rPr>
        <w:t>requires</w:t>
      </w:r>
      <w:r w:rsidR="00D55537">
        <w:rPr>
          <w:rFonts w:ascii="Times New Roman" w:hAnsi="Times New Roman" w:cs="Times New Roman"/>
          <w:sz w:val="24"/>
          <w:szCs w:val="24"/>
        </w:rPr>
        <w:t xml:space="preserve"> simultaneously</w:t>
      </w:r>
      <w:r w:rsidRPr="003401D8">
        <w:rPr>
          <w:rFonts w:ascii="Times New Roman" w:hAnsi="Times New Roman" w:cs="Times New Roman"/>
          <w:sz w:val="24"/>
          <w:szCs w:val="24"/>
        </w:rPr>
        <w:t xml:space="preserve"> accepting that </w:t>
      </w:r>
      <w:r w:rsidR="000D1AED">
        <w:rPr>
          <w:rFonts w:ascii="Times New Roman" w:hAnsi="Times New Roman" w:cs="Times New Roman"/>
          <w:sz w:val="24"/>
          <w:szCs w:val="24"/>
        </w:rPr>
        <w:t>they are</w:t>
      </w:r>
      <w:r w:rsidRPr="003401D8">
        <w:rPr>
          <w:rFonts w:ascii="Times New Roman" w:hAnsi="Times New Roman" w:cs="Times New Roman"/>
          <w:sz w:val="24"/>
          <w:szCs w:val="24"/>
        </w:rPr>
        <w:t xml:space="preserve"> </w:t>
      </w:r>
      <w:r w:rsidR="00B248AB">
        <w:rPr>
          <w:rFonts w:ascii="Times New Roman" w:hAnsi="Times New Roman" w:cs="Times New Roman"/>
          <w:sz w:val="24"/>
          <w:szCs w:val="24"/>
        </w:rPr>
        <w:t xml:space="preserve">both transgender and </w:t>
      </w:r>
      <w:r w:rsidR="00DF680F">
        <w:rPr>
          <w:rFonts w:ascii="Times New Roman" w:hAnsi="Times New Roman" w:cs="Times New Roman"/>
          <w:sz w:val="24"/>
          <w:szCs w:val="24"/>
        </w:rPr>
        <w:t>no</w:t>
      </w:r>
      <w:r w:rsidR="00227AF2">
        <w:rPr>
          <w:rFonts w:ascii="Times New Roman" w:hAnsi="Times New Roman" w:cs="Times New Roman"/>
          <w:sz w:val="24"/>
          <w:szCs w:val="24"/>
        </w:rPr>
        <w:t>n-</w:t>
      </w:r>
      <w:r w:rsidR="00DF680F">
        <w:rPr>
          <w:rFonts w:ascii="Times New Roman" w:hAnsi="Times New Roman" w:cs="Times New Roman"/>
          <w:sz w:val="24"/>
          <w:szCs w:val="24"/>
        </w:rPr>
        <w:t>heterosexual</w:t>
      </w:r>
      <w:r w:rsidRPr="003401D8">
        <w:rPr>
          <w:rFonts w:ascii="Times New Roman" w:hAnsi="Times New Roman" w:cs="Times New Roman"/>
          <w:sz w:val="24"/>
          <w:szCs w:val="24"/>
        </w:rPr>
        <w:t xml:space="preserve"> which can be a particularly </w:t>
      </w:r>
      <w:r w:rsidR="00124A66">
        <w:rPr>
          <w:rFonts w:ascii="Times New Roman" w:hAnsi="Times New Roman" w:cs="Times New Roman"/>
          <w:sz w:val="24"/>
          <w:szCs w:val="24"/>
        </w:rPr>
        <w:t>distressing</w:t>
      </w:r>
      <w:r w:rsidRPr="003401D8">
        <w:rPr>
          <w:rFonts w:ascii="Times New Roman" w:hAnsi="Times New Roman" w:cs="Times New Roman"/>
          <w:sz w:val="24"/>
          <w:szCs w:val="24"/>
        </w:rPr>
        <w:t xml:space="preserve"> realization to grapple with. </w:t>
      </w:r>
      <w:r w:rsidR="00D331F8">
        <w:rPr>
          <w:rFonts w:ascii="Times New Roman" w:hAnsi="Times New Roman" w:cs="Times New Roman"/>
          <w:sz w:val="24"/>
          <w:szCs w:val="24"/>
        </w:rPr>
        <w:t>However</w:t>
      </w:r>
      <w:r w:rsidR="00277D89">
        <w:rPr>
          <w:rFonts w:ascii="Times New Roman" w:hAnsi="Times New Roman" w:cs="Times New Roman"/>
          <w:sz w:val="24"/>
          <w:szCs w:val="24"/>
        </w:rPr>
        <w:t>,</w:t>
      </w:r>
      <w:r w:rsidR="00D331F8">
        <w:rPr>
          <w:rFonts w:ascii="Times New Roman" w:hAnsi="Times New Roman" w:cs="Times New Roman"/>
          <w:sz w:val="24"/>
          <w:szCs w:val="24"/>
        </w:rPr>
        <w:t xml:space="preserve"> despite this being a somewhat common transfeminine experience</w:t>
      </w:r>
      <w:r w:rsidR="005F0538">
        <w:rPr>
          <w:rFonts w:ascii="Times New Roman" w:hAnsi="Times New Roman" w:cs="Times New Roman"/>
          <w:sz w:val="24"/>
          <w:szCs w:val="24"/>
        </w:rPr>
        <w:t>,</w:t>
      </w:r>
      <w:r w:rsidR="00E17808">
        <w:rPr>
          <w:rFonts w:ascii="Times New Roman" w:hAnsi="Times New Roman" w:cs="Times New Roman"/>
          <w:sz w:val="24"/>
          <w:szCs w:val="24"/>
        </w:rPr>
        <w:t xml:space="preserve"> </w:t>
      </w:r>
      <w:r w:rsidR="00585B10">
        <w:rPr>
          <w:rFonts w:ascii="Times New Roman" w:hAnsi="Times New Roman" w:cs="Times New Roman"/>
          <w:sz w:val="24"/>
          <w:szCs w:val="24"/>
        </w:rPr>
        <w:t>it’s normally</w:t>
      </w:r>
      <w:r w:rsidR="003176C6">
        <w:rPr>
          <w:rFonts w:ascii="Times New Roman" w:hAnsi="Times New Roman" w:cs="Times New Roman"/>
          <w:sz w:val="24"/>
          <w:szCs w:val="24"/>
        </w:rPr>
        <w:t xml:space="preserve"> </w:t>
      </w:r>
      <w:r w:rsidR="003176C6" w:rsidRPr="003401D8">
        <w:rPr>
          <w:rFonts w:ascii="Times New Roman" w:hAnsi="Times New Roman" w:cs="Times New Roman"/>
          <w:sz w:val="24"/>
          <w:szCs w:val="24"/>
        </w:rPr>
        <w:t xml:space="preserve">difficult to explain </w:t>
      </w:r>
      <w:r w:rsidR="00D179CA">
        <w:rPr>
          <w:rFonts w:ascii="Times New Roman" w:hAnsi="Times New Roman" w:cs="Times New Roman"/>
          <w:sz w:val="24"/>
          <w:szCs w:val="24"/>
        </w:rPr>
        <w:t>this experience to</w:t>
      </w:r>
      <w:r w:rsidR="003176C6" w:rsidRPr="003401D8">
        <w:rPr>
          <w:rFonts w:ascii="Times New Roman" w:hAnsi="Times New Roman" w:cs="Times New Roman"/>
          <w:sz w:val="24"/>
          <w:szCs w:val="24"/>
        </w:rPr>
        <w:t xml:space="preserve"> cisgender audiences</w:t>
      </w:r>
      <w:r w:rsidR="00BB4F6B">
        <w:rPr>
          <w:rFonts w:ascii="Times New Roman" w:hAnsi="Times New Roman" w:cs="Times New Roman"/>
          <w:sz w:val="24"/>
          <w:szCs w:val="24"/>
        </w:rPr>
        <w:t xml:space="preserve"> because </w:t>
      </w:r>
      <w:r w:rsidR="00E52F45">
        <w:rPr>
          <w:rFonts w:ascii="Times New Roman" w:hAnsi="Times New Roman" w:cs="Times New Roman"/>
          <w:sz w:val="24"/>
          <w:szCs w:val="24"/>
        </w:rPr>
        <w:t xml:space="preserve">it touches on multiple aspects of gender identity, gender expression, </w:t>
      </w:r>
      <w:r w:rsidR="00D2713E">
        <w:rPr>
          <w:rFonts w:ascii="Times New Roman" w:hAnsi="Times New Roman" w:cs="Times New Roman"/>
          <w:sz w:val="24"/>
          <w:szCs w:val="24"/>
        </w:rPr>
        <w:t>romantic attraction, and sexual attraction.</w:t>
      </w:r>
      <w:r w:rsidR="00345379">
        <w:rPr>
          <w:rFonts w:ascii="Times New Roman" w:hAnsi="Times New Roman" w:cs="Times New Roman"/>
          <w:sz w:val="24"/>
          <w:szCs w:val="24"/>
        </w:rPr>
        <w:t xml:space="preserve"> Fortunately</w:t>
      </w:r>
      <w:r w:rsidR="000D5F59">
        <w:rPr>
          <w:rFonts w:ascii="Times New Roman" w:hAnsi="Times New Roman" w:cs="Times New Roman"/>
          <w:sz w:val="24"/>
          <w:szCs w:val="24"/>
        </w:rPr>
        <w:t>,</w:t>
      </w:r>
      <w:r w:rsidR="005F0538">
        <w:rPr>
          <w:rFonts w:ascii="Times New Roman" w:hAnsi="Times New Roman" w:cs="Times New Roman"/>
          <w:sz w:val="24"/>
          <w:szCs w:val="24"/>
        </w:rPr>
        <w:t xml:space="preserve"> </w:t>
      </w:r>
      <w:r w:rsidR="005F0538" w:rsidRPr="003401D8">
        <w:rPr>
          <w:rFonts w:ascii="Times New Roman" w:hAnsi="Times New Roman" w:cs="Times New Roman"/>
          <w:sz w:val="24"/>
          <w:szCs w:val="24"/>
        </w:rPr>
        <w:t xml:space="preserve">Peters’ writing on this point </w:t>
      </w:r>
      <w:r w:rsidR="00AA4625">
        <w:rPr>
          <w:rFonts w:ascii="Times New Roman" w:hAnsi="Times New Roman" w:cs="Times New Roman"/>
          <w:sz w:val="24"/>
          <w:szCs w:val="24"/>
        </w:rPr>
        <w:t xml:space="preserve">is particularly </w:t>
      </w:r>
      <w:r w:rsidR="003405EC">
        <w:rPr>
          <w:rFonts w:ascii="Times New Roman" w:hAnsi="Times New Roman" w:cs="Times New Roman"/>
          <w:sz w:val="24"/>
          <w:szCs w:val="24"/>
        </w:rPr>
        <w:t>lucid</w:t>
      </w:r>
      <w:r w:rsidR="00AA4625">
        <w:rPr>
          <w:rFonts w:ascii="Times New Roman" w:hAnsi="Times New Roman" w:cs="Times New Roman"/>
          <w:sz w:val="24"/>
          <w:szCs w:val="24"/>
        </w:rPr>
        <w:t xml:space="preserve"> which allows </w:t>
      </w:r>
      <w:r w:rsidRPr="00AB5A56">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w:t>
      </w:r>
      <w:r w:rsidR="00585B10">
        <w:rPr>
          <w:rFonts w:ascii="Times New Roman" w:hAnsi="Times New Roman" w:cs="Times New Roman"/>
          <w:sz w:val="24"/>
          <w:szCs w:val="24"/>
        </w:rPr>
        <w:t xml:space="preserve">to </w:t>
      </w:r>
      <w:r w:rsidRPr="003401D8">
        <w:rPr>
          <w:rFonts w:ascii="Times New Roman" w:hAnsi="Times New Roman" w:cs="Times New Roman"/>
          <w:sz w:val="24"/>
          <w:szCs w:val="24"/>
        </w:rPr>
        <w:t xml:space="preserve">provide insight into this period that is raw and honest in a way that no other work </w:t>
      </w:r>
      <w:r w:rsidR="000D5F59">
        <w:rPr>
          <w:rFonts w:ascii="Times New Roman" w:hAnsi="Times New Roman" w:cs="Times New Roman"/>
          <w:sz w:val="24"/>
          <w:szCs w:val="24"/>
        </w:rPr>
        <w:t>is</w:t>
      </w:r>
      <w:r w:rsidR="000F783C">
        <w:rPr>
          <w:rFonts w:ascii="Times New Roman" w:hAnsi="Times New Roman" w:cs="Times New Roman"/>
          <w:sz w:val="24"/>
          <w:szCs w:val="24"/>
        </w:rPr>
        <w:t>.</w:t>
      </w:r>
      <w:r w:rsidR="00630356" w:rsidRPr="00567FCE">
        <w:rPr>
          <w:rStyle w:val="FootnoteReference"/>
        </w:rPr>
        <w:footnoteReference w:id="3"/>
      </w:r>
      <w:r w:rsidR="000F783C">
        <w:rPr>
          <w:rFonts w:ascii="Times New Roman" w:hAnsi="Times New Roman" w:cs="Times New Roman"/>
          <w:sz w:val="24"/>
          <w:szCs w:val="24"/>
        </w:rPr>
        <w:t xml:space="preserve"> This, in my opinion,</w:t>
      </w:r>
      <w:r w:rsidRPr="003401D8">
        <w:rPr>
          <w:rFonts w:ascii="Times New Roman" w:hAnsi="Times New Roman" w:cs="Times New Roman"/>
          <w:sz w:val="24"/>
          <w:szCs w:val="24"/>
        </w:rPr>
        <w:t xml:space="preserve"> makes it an invaluable addition to the trans literary canon. </w:t>
      </w:r>
    </w:p>
    <w:p w14:paraId="4A3B198C" w14:textId="67C37A6C" w:rsidR="003401D8" w:rsidRPr="00D563D2" w:rsidRDefault="003401D8" w:rsidP="00CD77F4">
      <w:pPr>
        <w:spacing w:line="480" w:lineRule="auto"/>
        <w:ind w:firstLine="720"/>
        <w:rPr>
          <w:rFonts w:ascii="Times New Roman" w:hAnsi="Times New Roman" w:cs="Times New Roman"/>
          <w:color w:val="FF0000"/>
          <w:sz w:val="24"/>
          <w:szCs w:val="24"/>
        </w:rPr>
      </w:pPr>
      <w:r w:rsidRPr="003401D8">
        <w:rPr>
          <w:rFonts w:ascii="Times New Roman" w:hAnsi="Times New Roman" w:cs="Times New Roman"/>
          <w:sz w:val="24"/>
          <w:szCs w:val="24"/>
        </w:rPr>
        <w:t xml:space="preserve">While excellent, </w:t>
      </w:r>
      <w:r w:rsidRPr="003401D8">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w:t>
      </w:r>
      <w:r w:rsidR="005172E0">
        <w:rPr>
          <w:rFonts w:ascii="Times New Roman" w:hAnsi="Times New Roman" w:cs="Times New Roman"/>
          <w:sz w:val="24"/>
          <w:szCs w:val="24"/>
        </w:rPr>
        <w:t>is</w:t>
      </w:r>
      <w:r w:rsidRPr="003401D8">
        <w:rPr>
          <w:rFonts w:ascii="Times New Roman" w:hAnsi="Times New Roman" w:cs="Times New Roman"/>
          <w:sz w:val="24"/>
          <w:szCs w:val="24"/>
        </w:rPr>
        <w:t xml:space="preserve"> by no means perfect; in particular, </w:t>
      </w:r>
      <w:r w:rsidR="005172E0">
        <w:rPr>
          <w:rFonts w:ascii="Times New Roman" w:hAnsi="Times New Roman" w:cs="Times New Roman"/>
          <w:sz w:val="24"/>
          <w:szCs w:val="24"/>
        </w:rPr>
        <w:t>it</w:t>
      </w:r>
      <w:r w:rsidRPr="003401D8">
        <w:rPr>
          <w:rFonts w:ascii="Times New Roman" w:hAnsi="Times New Roman" w:cs="Times New Roman"/>
          <w:sz w:val="24"/>
          <w:szCs w:val="24"/>
        </w:rPr>
        <w:t xml:space="preserve"> center</w:t>
      </w:r>
      <w:r w:rsidR="00977A16">
        <w:rPr>
          <w:rFonts w:ascii="Times New Roman" w:hAnsi="Times New Roman" w:cs="Times New Roman"/>
          <w:sz w:val="24"/>
          <w:szCs w:val="24"/>
        </w:rPr>
        <w:t>s</w:t>
      </w:r>
      <w:r w:rsidRPr="003401D8">
        <w:rPr>
          <w:rFonts w:ascii="Times New Roman" w:hAnsi="Times New Roman" w:cs="Times New Roman"/>
          <w:sz w:val="24"/>
          <w:szCs w:val="24"/>
        </w:rPr>
        <w:t xml:space="preserve"> a White, middle class, transfeminine life experience, and do</w:t>
      </w:r>
      <w:r w:rsidR="005D3051">
        <w:rPr>
          <w:rFonts w:ascii="Times New Roman" w:hAnsi="Times New Roman" w:cs="Times New Roman"/>
          <w:sz w:val="24"/>
          <w:szCs w:val="24"/>
        </w:rPr>
        <w:t>es</w:t>
      </w:r>
      <w:r w:rsidRPr="003401D8">
        <w:rPr>
          <w:rFonts w:ascii="Times New Roman" w:hAnsi="Times New Roman" w:cs="Times New Roman"/>
          <w:sz w:val="24"/>
          <w:szCs w:val="24"/>
        </w:rPr>
        <w:t xml:space="preserve"> not speak to the </w:t>
      </w:r>
      <w:r w:rsidR="00416017">
        <w:rPr>
          <w:rFonts w:ascii="Times New Roman" w:hAnsi="Times New Roman" w:cs="Times New Roman"/>
          <w:sz w:val="24"/>
          <w:szCs w:val="24"/>
        </w:rPr>
        <w:t>lives</w:t>
      </w:r>
      <w:r w:rsidRPr="003401D8">
        <w:rPr>
          <w:rFonts w:ascii="Times New Roman" w:hAnsi="Times New Roman" w:cs="Times New Roman"/>
          <w:sz w:val="24"/>
          <w:szCs w:val="24"/>
        </w:rPr>
        <w:t xml:space="preserve"> of trans people who are of the Global Majority. </w:t>
      </w:r>
      <w:r w:rsidR="00CE5136">
        <w:rPr>
          <w:rFonts w:ascii="Times New Roman" w:hAnsi="Times New Roman" w:cs="Times New Roman"/>
          <w:sz w:val="24"/>
          <w:szCs w:val="24"/>
        </w:rPr>
        <w:t xml:space="preserve">For instance, </w:t>
      </w:r>
      <w:r w:rsidR="00FC2726" w:rsidRPr="00FC2726">
        <w:rPr>
          <w:rFonts w:ascii="Times New Roman" w:hAnsi="Times New Roman" w:cs="Times New Roman"/>
          <w:i/>
          <w:iCs/>
          <w:sz w:val="24"/>
          <w:szCs w:val="24"/>
        </w:rPr>
        <w:t>Glamour Boutique</w:t>
      </w:r>
      <w:r w:rsidR="00FC2726">
        <w:rPr>
          <w:rFonts w:ascii="Times New Roman" w:hAnsi="Times New Roman" w:cs="Times New Roman"/>
          <w:sz w:val="24"/>
          <w:szCs w:val="24"/>
        </w:rPr>
        <w:t xml:space="preserve"> does not </w:t>
      </w:r>
      <w:r w:rsidR="00DA04BA">
        <w:rPr>
          <w:rFonts w:ascii="Times New Roman" w:hAnsi="Times New Roman" w:cs="Times New Roman"/>
          <w:sz w:val="24"/>
          <w:szCs w:val="24"/>
        </w:rPr>
        <w:t>depict</w:t>
      </w:r>
      <w:r w:rsidR="00C7756E">
        <w:rPr>
          <w:rFonts w:ascii="Times New Roman" w:hAnsi="Times New Roman" w:cs="Times New Roman"/>
          <w:sz w:val="24"/>
          <w:szCs w:val="24"/>
        </w:rPr>
        <w:t xml:space="preserve"> </w:t>
      </w:r>
      <w:r w:rsidR="00C542DC">
        <w:rPr>
          <w:rFonts w:ascii="Times New Roman" w:hAnsi="Times New Roman" w:cs="Times New Roman"/>
          <w:sz w:val="24"/>
          <w:szCs w:val="24"/>
        </w:rPr>
        <w:t xml:space="preserve">(or even </w:t>
      </w:r>
      <w:r w:rsidR="00C542DC">
        <w:rPr>
          <w:rFonts w:ascii="Times New Roman" w:hAnsi="Times New Roman" w:cs="Times New Roman"/>
          <w:sz w:val="24"/>
          <w:szCs w:val="24"/>
        </w:rPr>
        <w:lastRenderedPageBreak/>
        <w:t xml:space="preserve">mention) </w:t>
      </w:r>
      <w:r w:rsidR="00C7756E">
        <w:rPr>
          <w:rFonts w:ascii="Times New Roman" w:hAnsi="Times New Roman" w:cs="Times New Roman"/>
          <w:sz w:val="24"/>
          <w:szCs w:val="24"/>
        </w:rPr>
        <w:t xml:space="preserve">Ballroom culture, which </w:t>
      </w:r>
      <w:r w:rsidR="00606D4A">
        <w:rPr>
          <w:rFonts w:ascii="Times New Roman" w:hAnsi="Times New Roman" w:cs="Times New Roman"/>
          <w:sz w:val="24"/>
          <w:szCs w:val="24"/>
        </w:rPr>
        <w:t xml:space="preserve">is </w:t>
      </w:r>
      <w:r w:rsidR="00EF6265">
        <w:rPr>
          <w:rFonts w:ascii="Times New Roman" w:hAnsi="Times New Roman" w:cs="Times New Roman"/>
          <w:sz w:val="24"/>
          <w:szCs w:val="24"/>
        </w:rPr>
        <w:t>often a</w:t>
      </w:r>
      <w:r w:rsidR="00690626">
        <w:rPr>
          <w:rFonts w:ascii="Times New Roman" w:hAnsi="Times New Roman" w:cs="Times New Roman"/>
          <w:sz w:val="24"/>
          <w:szCs w:val="24"/>
        </w:rPr>
        <w:t>n</w:t>
      </w:r>
      <w:r w:rsidR="00EF6265">
        <w:rPr>
          <w:rFonts w:ascii="Times New Roman" w:hAnsi="Times New Roman" w:cs="Times New Roman"/>
          <w:sz w:val="24"/>
          <w:szCs w:val="24"/>
        </w:rPr>
        <w:t xml:space="preserve"> influential space for </w:t>
      </w:r>
      <w:r w:rsidR="004C6662">
        <w:rPr>
          <w:rFonts w:ascii="Times New Roman" w:hAnsi="Times New Roman" w:cs="Times New Roman"/>
          <w:sz w:val="24"/>
          <w:szCs w:val="24"/>
        </w:rPr>
        <w:t>African American</w:t>
      </w:r>
      <w:r w:rsidR="00EF6265">
        <w:rPr>
          <w:rFonts w:ascii="Times New Roman" w:hAnsi="Times New Roman" w:cs="Times New Roman"/>
          <w:sz w:val="24"/>
          <w:szCs w:val="24"/>
        </w:rPr>
        <w:t xml:space="preserve"> and Latine </w:t>
      </w:r>
      <w:r w:rsidR="00FC3F5D">
        <w:rPr>
          <w:rFonts w:ascii="Times New Roman" w:hAnsi="Times New Roman" w:cs="Times New Roman"/>
          <w:sz w:val="24"/>
          <w:szCs w:val="24"/>
        </w:rPr>
        <w:t xml:space="preserve">individuals who are </w:t>
      </w:r>
      <w:r w:rsidR="00416017">
        <w:rPr>
          <w:rFonts w:ascii="Times New Roman" w:hAnsi="Times New Roman" w:cs="Times New Roman"/>
          <w:sz w:val="24"/>
          <w:szCs w:val="24"/>
        </w:rPr>
        <w:t>LGBTQIA+</w:t>
      </w:r>
      <w:r w:rsidR="00C542DC">
        <w:rPr>
          <w:rFonts w:ascii="Times New Roman" w:hAnsi="Times New Roman" w:cs="Times New Roman"/>
          <w:sz w:val="24"/>
          <w:szCs w:val="24"/>
        </w:rPr>
        <w:t>.</w:t>
      </w:r>
      <w:r w:rsidR="00092FF8">
        <w:rPr>
          <w:rFonts w:ascii="Times New Roman" w:hAnsi="Times New Roman" w:cs="Times New Roman"/>
          <w:sz w:val="24"/>
          <w:szCs w:val="24"/>
        </w:rPr>
        <w:t xml:space="preserve"> </w:t>
      </w:r>
      <w:r w:rsidR="00D81F0D">
        <w:rPr>
          <w:rFonts w:ascii="Times New Roman" w:hAnsi="Times New Roman" w:cs="Times New Roman"/>
          <w:sz w:val="24"/>
          <w:szCs w:val="24"/>
        </w:rPr>
        <w:t xml:space="preserve">A more acute difficulty for an instructor that wants to include </w:t>
      </w:r>
      <w:r w:rsidR="000E3AFA">
        <w:rPr>
          <w:rFonts w:ascii="Times New Roman" w:hAnsi="Times New Roman" w:cs="Times New Roman"/>
          <w:sz w:val="24"/>
          <w:szCs w:val="24"/>
        </w:rPr>
        <w:t xml:space="preserve">Peters’ work </w:t>
      </w:r>
      <w:r w:rsidR="00D81F0D">
        <w:rPr>
          <w:rFonts w:ascii="Times New Roman" w:hAnsi="Times New Roman" w:cs="Times New Roman"/>
          <w:sz w:val="24"/>
          <w:szCs w:val="24"/>
        </w:rPr>
        <w:t xml:space="preserve">in their curricula is that </w:t>
      </w:r>
      <w:r w:rsidR="000E3AFA" w:rsidRPr="003401D8">
        <w:rPr>
          <w:rFonts w:ascii="Times New Roman" w:hAnsi="Times New Roman" w:cs="Times New Roman"/>
          <w:i/>
          <w:iCs/>
          <w:sz w:val="24"/>
          <w:szCs w:val="24"/>
        </w:rPr>
        <w:t>Glamour Boutique</w:t>
      </w:r>
      <w:r w:rsidR="00C7035D">
        <w:rPr>
          <w:rFonts w:ascii="Times New Roman" w:hAnsi="Times New Roman" w:cs="Times New Roman"/>
          <w:sz w:val="24"/>
          <w:szCs w:val="24"/>
        </w:rPr>
        <w:t xml:space="preserve"> is a</w:t>
      </w:r>
      <w:r w:rsidR="004C6662">
        <w:rPr>
          <w:rFonts w:ascii="Times New Roman" w:hAnsi="Times New Roman" w:cs="Times New Roman"/>
          <w:sz w:val="24"/>
          <w:szCs w:val="24"/>
        </w:rPr>
        <w:t>n</w:t>
      </w:r>
      <w:r w:rsidR="00C7035D">
        <w:rPr>
          <w:rFonts w:ascii="Times New Roman" w:hAnsi="Times New Roman" w:cs="Times New Roman"/>
          <w:sz w:val="24"/>
          <w:szCs w:val="24"/>
        </w:rPr>
        <w:t xml:space="preserve"> </w:t>
      </w:r>
      <w:r w:rsidR="0070733F">
        <w:rPr>
          <w:rFonts w:ascii="Times New Roman" w:hAnsi="Times New Roman" w:cs="Times New Roman"/>
          <w:sz w:val="24"/>
          <w:szCs w:val="24"/>
        </w:rPr>
        <w:t xml:space="preserve">adult </w:t>
      </w:r>
      <w:r w:rsidR="00C7035D">
        <w:rPr>
          <w:rFonts w:ascii="Times New Roman" w:hAnsi="Times New Roman" w:cs="Times New Roman"/>
          <w:sz w:val="24"/>
          <w:szCs w:val="24"/>
        </w:rPr>
        <w:t xml:space="preserve">novella and is not suitable for students </w:t>
      </w:r>
      <w:r w:rsidR="000005F8">
        <w:rPr>
          <w:rFonts w:ascii="Times New Roman" w:hAnsi="Times New Roman" w:cs="Times New Roman"/>
          <w:sz w:val="24"/>
          <w:szCs w:val="24"/>
        </w:rPr>
        <w:t xml:space="preserve">who are not ready to engage constructively with a reading that depicts sexual encounters, drug use, </w:t>
      </w:r>
      <w:r w:rsidR="00610BCF">
        <w:rPr>
          <w:rFonts w:ascii="Times New Roman" w:hAnsi="Times New Roman" w:cs="Times New Roman"/>
          <w:sz w:val="24"/>
          <w:szCs w:val="24"/>
        </w:rPr>
        <w:t xml:space="preserve">and other </w:t>
      </w:r>
      <w:r w:rsidR="0070733F">
        <w:rPr>
          <w:rFonts w:ascii="Times New Roman" w:hAnsi="Times New Roman" w:cs="Times New Roman"/>
          <w:sz w:val="24"/>
          <w:szCs w:val="24"/>
        </w:rPr>
        <w:t>mature</w:t>
      </w:r>
      <w:r w:rsidR="00610BCF">
        <w:rPr>
          <w:rFonts w:ascii="Times New Roman" w:hAnsi="Times New Roman" w:cs="Times New Roman"/>
          <w:sz w:val="24"/>
          <w:szCs w:val="24"/>
        </w:rPr>
        <w:t xml:space="preserve"> themes. </w:t>
      </w:r>
      <w:r w:rsidR="0070733F">
        <w:rPr>
          <w:rFonts w:ascii="Times New Roman" w:hAnsi="Times New Roman" w:cs="Times New Roman"/>
          <w:sz w:val="24"/>
          <w:szCs w:val="24"/>
        </w:rPr>
        <w:t xml:space="preserve">Instructors should </w:t>
      </w:r>
      <w:r w:rsidR="006C6C05">
        <w:rPr>
          <w:rFonts w:ascii="Times New Roman" w:hAnsi="Times New Roman" w:cs="Times New Roman"/>
          <w:sz w:val="24"/>
          <w:szCs w:val="24"/>
        </w:rPr>
        <w:t xml:space="preserve">thoroughly read </w:t>
      </w:r>
      <w:r w:rsidR="006C6C05" w:rsidRPr="003401D8">
        <w:rPr>
          <w:rFonts w:ascii="Times New Roman" w:hAnsi="Times New Roman" w:cs="Times New Roman"/>
          <w:i/>
          <w:iCs/>
          <w:sz w:val="24"/>
          <w:szCs w:val="24"/>
        </w:rPr>
        <w:t>Glamour Boutique</w:t>
      </w:r>
      <w:r w:rsidR="006C6C05" w:rsidRPr="003401D8">
        <w:rPr>
          <w:rFonts w:ascii="Times New Roman" w:hAnsi="Times New Roman" w:cs="Times New Roman"/>
          <w:sz w:val="24"/>
          <w:szCs w:val="24"/>
        </w:rPr>
        <w:t xml:space="preserve"> </w:t>
      </w:r>
      <w:r w:rsidR="006C6C05">
        <w:rPr>
          <w:rFonts w:ascii="Times New Roman" w:hAnsi="Times New Roman" w:cs="Times New Roman"/>
          <w:sz w:val="24"/>
          <w:szCs w:val="24"/>
        </w:rPr>
        <w:t xml:space="preserve">before assigning it, should feel comfortable with LGBTQIA+ and transfeminine topics, and should be prepared for </w:t>
      </w:r>
      <w:r w:rsidR="0049037A">
        <w:rPr>
          <w:rFonts w:ascii="Times New Roman" w:hAnsi="Times New Roman" w:cs="Times New Roman"/>
          <w:sz w:val="24"/>
          <w:szCs w:val="24"/>
        </w:rPr>
        <w:t>difficult</w:t>
      </w:r>
      <w:r w:rsidR="001F535C">
        <w:rPr>
          <w:rFonts w:ascii="Times New Roman" w:hAnsi="Times New Roman" w:cs="Times New Roman"/>
          <w:sz w:val="24"/>
          <w:szCs w:val="24"/>
        </w:rPr>
        <w:t>, offensive,</w:t>
      </w:r>
      <w:r w:rsidR="0049037A">
        <w:rPr>
          <w:rFonts w:ascii="Times New Roman" w:hAnsi="Times New Roman" w:cs="Times New Roman"/>
          <w:sz w:val="24"/>
          <w:szCs w:val="24"/>
        </w:rPr>
        <w:t xml:space="preserve"> or even inappropriate questions from students.</w:t>
      </w:r>
      <w:r w:rsidR="009D7196">
        <w:rPr>
          <w:rFonts w:ascii="Times New Roman" w:hAnsi="Times New Roman" w:cs="Times New Roman"/>
          <w:sz w:val="24"/>
          <w:szCs w:val="24"/>
        </w:rPr>
        <w:t xml:space="preserve"> </w:t>
      </w:r>
      <w:r w:rsidR="009D7196" w:rsidRPr="003401D8">
        <w:rPr>
          <w:rFonts w:ascii="Times New Roman" w:hAnsi="Times New Roman" w:cs="Times New Roman"/>
          <w:sz w:val="24"/>
          <w:szCs w:val="24"/>
        </w:rPr>
        <w:t xml:space="preserve">Because of the challenging subject matter, </w:t>
      </w:r>
      <w:r w:rsidR="009D7196" w:rsidRPr="00CA721E">
        <w:rPr>
          <w:rFonts w:ascii="Times New Roman" w:hAnsi="Times New Roman" w:cs="Times New Roman"/>
          <w:i/>
          <w:iCs/>
          <w:sz w:val="24"/>
          <w:szCs w:val="24"/>
        </w:rPr>
        <w:t>Glamour Boutique</w:t>
      </w:r>
      <w:r w:rsidR="009D7196" w:rsidRPr="003401D8">
        <w:rPr>
          <w:rFonts w:ascii="Times New Roman" w:hAnsi="Times New Roman" w:cs="Times New Roman"/>
          <w:sz w:val="24"/>
          <w:szCs w:val="24"/>
        </w:rPr>
        <w:t xml:space="preserve"> is</w:t>
      </w:r>
      <w:r w:rsidR="004C6662">
        <w:rPr>
          <w:rFonts w:ascii="Times New Roman" w:hAnsi="Times New Roman" w:cs="Times New Roman"/>
          <w:sz w:val="24"/>
          <w:szCs w:val="24"/>
        </w:rPr>
        <w:t>,</w:t>
      </w:r>
      <w:r w:rsidR="009D7196" w:rsidRPr="003401D8">
        <w:rPr>
          <w:rFonts w:ascii="Times New Roman" w:hAnsi="Times New Roman" w:cs="Times New Roman"/>
          <w:sz w:val="24"/>
          <w:szCs w:val="24"/>
        </w:rPr>
        <w:t xml:space="preserve"> in my opinion</w:t>
      </w:r>
      <w:r w:rsidR="004C6662">
        <w:rPr>
          <w:rFonts w:ascii="Times New Roman" w:hAnsi="Times New Roman" w:cs="Times New Roman"/>
          <w:sz w:val="24"/>
          <w:szCs w:val="24"/>
        </w:rPr>
        <w:t>,</w:t>
      </w:r>
      <w:r w:rsidR="009D7196" w:rsidRPr="003401D8">
        <w:rPr>
          <w:rFonts w:ascii="Times New Roman" w:hAnsi="Times New Roman" w:cs="Times New Roman"/>
          <w:sz w:val="24"/>
          <w:szCs w:val="24"/>
        </w:rPr>
        <w:t xml:space="preserve"> best suited for </w:t>
      </w:r>
      <w:r w:rsidR="009D7196">
        <w:rPr>
          <w:rFonts w:ascii="Times New Roman" w:hAnsi="Times New Roman" w:cs="Times New Roman"/>
          <w:sz w:val="24"/>
          <w:szCs w:val="24"/>
        </w:rPr>
        <w:t>3rd</w:t>
      </w:r>
      <w:r w:rsidR="009D7196" w:rsidRPr="003401D8">
        <w:rPr>
          <w:rFonts w:ascii="Times New Roman" w:hAnsi="Times New Roman" w:cs="Times New Roman"/>
          <w:sz w:val="24"/>
          <w:szCs w:val="24"/>
        </w:rPr>
        <w:t xml:space="preserve"> and</w:t>
      </w:r>
      <w:r w:rsidR="009D7196">
        <w:rPr>
          <w:rFonts w:ascii="Times New Roman" w:hAnsi="Times New Roman" w:cs="Times New Roman"/>
          <w:sz w:val="24"/>
          <w:szCs w:val="24"/>
        </w:rPr>
        <w:t xml:space="preserve"> 4th</w:t>
      </w:r>
      <w:r w:rsidR="009D7196" w:rsidRPr="003401D8">
        <w:rPr>
          <w:rFonts w:ascii="Times New Roman" w:hAnsi="Times New Roman" w:cs="Times New Roman"/>
          <w:sz w:val="24"/>
          <w:szCs w:val="24"/>
        </w:rPr>
        <w:t xml:space="preserve"> year undergraduate students.</w:t>
      </w:r>
    </w:p>
    <w:p w14:paraId="584FDCA9" w14:textId="513C767F" w:rsidR="003401D8" w:rsidRDefault="003401D8" w:rsidP="00CD77F4">
      <w:pPr>
        <w:spacing w:line="480" w:lineRule="auto"/>
        <w:ind w:firstLine="720"/>
        <w:rPr>
          <w:rFonts w:ascii="Times New Roman" w:hAnsi="Times New Roman" w:cs="Times New Roman"/>
          <w:sz w:val="24"/>
          <w:szCs w:val="24"/>
        </w:rPr>
      </w:pPr>
      <w:r w:rsidRPr="003401D8">
        <w:rPr>
          <w:rFonts w:ascii="Times New Roman" w:hAnsi="Times New Roman" w:cs="Times New Roman"/>
          <w:sz w:val="24"/>
          <w:szCs w:val="24"/>
        </w:rPr>
        <w:t xml:space="preserve">Overall, </w:t>
      </w:r>
      <w:r w:rsidRPr="0007072E">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is extraordinary well written and by analyzing different aspects of it, </w:t>
      </w:r>
      <w:r w:rsidRPr="0007072E">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could make an excellent pedagogical tool for a gender studies class (to analyze how femininity is conceptualized), a queer theories class (by looking at early transition experiences</w:t>
      </w:r>
      <w:r w:rsidR="001412E3">
        <w:rPr>
          <w:rFonts w:ascii="Times New Roman" w:hAnsi="Times New Roman" w:cs="Times New Roman"/>
          <w:sz w:val="24"/>
          <w:szCs w:val="24"/>
        </w:rPr>
        <w:t xml:space="preserve"> or power dynamics within transgender and gender diverse spaces</w:t>
      </w:r>
      <w:r w:rsidRPr="003401D8">
        <w:rPr>
          <w:rFonts w:ascii="Times New Roman" w:hAnsi="Times New Roman" w:cs="Times New Roman"/>
          <w:sz w:val="24"/>
          <w:szCs w:val="24"/>
        </w:rPr>
        <w:t xml:space="preserve">), or a writing class (to analyze how Peters structures the story and the arguments within it). A more creative analysis of </w:t>
      </w:r>
      <w:r w:rsidRPr="00CA721E">
        <w:rPr>
          <w:rFonts w:ascii="Times New Roman" w:hAnsi="Times New Roman" w:cs="Times New Roman"/>
          <w:i/>
          <w:iCs/>
          <w:sz w:val="24"/>
          <w:szCs w:val="24"/>
        </w:rPr>
        <w:t xml:space="preserve">Glamour Boutique </w:t>
      </w:r>
      <w:r w:rsidRPr="003401D8">
        <w:rPr>
          <w:rFonts w:ascii="Times New Roman" w:hAnsi="Times New Roman" w:cs="Times New Roman"/>
          <w:sz w:val="24"/>
          <w:szCs w:val="24"/>
        </w:rPr>
        <w:t xml:space="preserve">could be </w:t>
      </w:r>
      <w:r w:rsidR="005738EC">
        <w:rPr>
          <w:rFonts w:ascii="Times New Roman" w:hAnsi="Times New Roman" w:cs="Times New Roman"/>
          <w:sz w:val="24"/>
          <w:szCs w:val="24"/>
        </w:rPr>
        <w:t>utilized in</w:t>
      </w:r>
      <w:r w:rsidRPr="003401D8">
        <w:rPr>
          <w:rFonts w:ascii="Times New Roman" w:hAnsi="Times New Roman" w:cs="Times New Roman"/>
          <w:sz w:val="24"/>
          <w:szCs w:val="24"/>
        </w:rPr>
        <w:t xml:space="preserve"> several other academic disciplines as well. </w:t>
      </w:r>
    </w:p>
    <w:p w14:paraId="5D338AE0" w14:textId="1D639D07" w:rsidR="006968A7" w:rsidRDefault="006968A7">
      <w:pPr>
        <w:rPr>
          <w:rFonts w:ascii="Times New Roman" w:hAnsi="Times New Roman" w:cs="Times New Roman"/>
          <w:sz w:val="24"/>
          <w:szCs w:val="24"/>
        </w:rPr>
      </w:pPr>
      <w:r>
        <w:rPr>
          <w:rFonts w:ascii="Times New Roman" w:hAnsi="Times New Roman" w:cs="Times New Roman"/>
          <w:sz w:val="24"/>
          <w:szCs w:val="24"/>
        </w:rPr>
        <w:br w:type="page"/>
      </w:r>
    </w:p>
    <w:p w14:paraId="4292952D" w14:textId="720E6B2C" w:rsidR="003401D8" w:rsidRPr="009E58CC" w:rsidRDefault="003401D8" w:rsidP="009E58CC">
      <w:pPr>
        <w:pStyle w:val="Heading2"/>
        <w:rPr>
          <w:rFonts w:ascii="Times New Roman" w:hAnsi="Times New Roman" w:cs="Times New Roman"/>
          <w:b/>
          <w:bCs/>
          <w:color w:val="auto"/>
          <w:sz w:val="24"/>
          <w:szCs w:val="24"/>
        </w:rPr>
      </w:pPr>
      <w:r w:rsidRPr="009E58CC">
        <w:rPr>
          <w:rFonts w:ascii="Times New Roman" w:hAnsi="Times New Roman" w:cs="Times New Roman"/>
          <w:b/>
          <w:bCs/>
          <w:color w:val="auto"/>
          <w:sz w:val="24"/>
          <w:szCs w:val="24"/>
        </w:rPr>
        <w:lastRenderedPageBreak/>
        <w:t>Discussion Questions</w:t>
      </w:r>
    </w:p>
    <w:p w14:paraId="0C71BE5C" w14:textId="77777777"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What does it mean to be a man or a woman? What does it mean to say that someone "does something as a man" or "does something as a woman?" What does Torrey Peters mean when she writes that "Amy had never before had sex as a woman?"</w:t>
      </w:r>
    </w:p>
    <w:p w14:paraId="02A08F31" w14:textId="72EF7FC4"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What expectations do we have about how people learn to engage in romantic relationships and/or sexual activity? How do these expectations differ for men and women? How do these expectations affect trans men and trans women? Are the</w:t>
      </w:r>
      <w:r w:rsidR="0032059D">
        <w:rPr>
          <w:rFonts w:ascii="Times New Roman" w:hAnsi="Times New Roman" w:cs="Times New Roman"/>
          <w:sz w:val="24"/>
          <w:szCs w:val="24"/>
        </w:rPr>
        <w:t>se</w:t>
      </w:r>
      <w:r w:rsidRPr="003401D8">
        <w:rPr>
          <w:rFonts w:ascii="Times New Roman" w:hAnsi="Times New Roman" w:cs="Times New Roman"/>
          <w:sz w:val="24"/>
          <w:szCs w:val="24"/>
        </w:rPr>
        <w:t xml:space="preserve"> differe</w:t>
      </w:r>
      <w:r w:rsidR="0032059D">
        <w:rPr>
          <w:rFonts w:ascii="Times New Roman" w:hAnsi="Times New Roman" w:cs="Times New Roman"/>
          <w:sz w:val="24"/>
          <w:szCs w:val="24"/>
        </w:rPr>
        <w:t xml:space="preserve">nces </w:t>
      </w:r>
      <w:r w:rsidR="006A744F">
        <w:rPr>
          <w:rFonts w:ascii="Times New Roman" w:hAnsi="Times New Roman" w:cs="Times New Roman"/>
          <w:sz w:val="24"/>
          <w:szCs w:val="24"/>
        </w:rPr>
        <w:t>beneficial</w:t>
      </w:r>
      <w:r w:rsidR="00013E72">
        <w:rPr>
          <w:rFonts w:ascii="Times New Roman" w:hAnsi="Times New Roman" w:cs="Times New Roman"/>
          <w:sz w:val="24"/>
          <w:szCs w:val="24"/>
        </w:rPr>
        <w:t>, or</w:t>
      </w:r>
      <w:r w:rsidR="006A744F">
        <w:rPr>
          <w:rFonts w:ascii="Times New Roman" w:hAnsi="Times New Roman" w:cs="Times New Roman"/>
          <w:sz w:val="24"/>
          <w:szCs w:val="24"/>
        </w:rPr>
        <w:t xml:space="preserve"> </w:t>
      </w:r>
      <w:r w:rsidR="0032059D">
        <w:rPr>
          <w:rFonts w:ascii="Times New Roman" w:hAnsi="Times New Roman" w:cs="Times New Roman"/>
          <w:sz w:val="24"/>
          <w:szCs w:val="24"/>
        </w:rPr>
        <w:t>harmful</w:t>
      </w:r>
      <w:r w:rsidRPr="003401D8">
        <w:rPr>
          <w:rFonts w:ascii="Times New Roman" w:hAnsi="Times New Roman" w:cs="Times New Roman"/>
          <w:sz w:val="24"/>
          <w:szCs w:val="24"/>
        </w:rPr>
        <w:t>?</w:t>
      </w:r>
    </w:p>
    <w:p w14:paraId="64A1EE04" w14:textId="0FFF92DB"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 xml:space="preserve">Torrey Peters writes that "In Amy's late teens, sharing attempted conquests had become the primary and most thrilling activity among boys, [in which] the girls were incidental." To what extent is it accurate to say that it's common in adolescent male social circles for the pursuit of sex to become a bonding relationship in which girls are </w:t>
      </w:r>
      <w:r w:rsidR="00D910A2">
        <w:rPr>
          <w:rFonts w:ascii="Times New Roman" w:hAnsi="Times New Roman" w:cs="Times New Roman"/>
          <w:sz w:val="24"/>
          <w:szCs w:val="24"/>
        </w:rPr>
        <w:t xml:space="preserve">simply </w:t>
      </w:r>
      <w:r w:rsidRPr="003401D8">
        <w:rPr>
          <w:rFonts w:ascii="Times New Roman" w:hAnsi="Times New Roman" w:cs="Times New Roman"/>
          <w:sz w:val="24"/>
          <w:szCs w:val="24"/>
        </w:rPr>
        <w:t>a means to an end, or</w:t>
      </w:r>
      <w:r w:rsidR="00312F9D">
        <w:rPr>
          <w:rFonts w:ascii="Times New Roman" w:hAnsi="Times New Roman" w:cs="Times New Roman"/>
          <w:sz w:val="24"/>
          <w:szCs w:val="24"/>
        </w:rPr>
        <w:t xml:space="preserve"> a</w:t>
      </w:r>
      <w:r w:rsidRPr="003401D8">
        <w:rPr>
          <w:rFonts w:ascii="Times New Roman" w:hAnsi="Times New Roman" w:cs="Times New Roman"/>
          <w:sz w:val="24"/>
          <w:szCs w:val="24"/>
        </w:rPr>
        <w:t xml:space="preserve"> status symbol ("arm candy")?</w:t>
      </w:r>
    </w:p>
    <w:p w14:paraId="3334F788" w14:textId="3246901F"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 xml:space="preserve">Throughout </w:t>
      </w:r>
      <w:r w:rsidR="00A96C0A" w:rsidRPr="003401D8">
        <w:rPr>
          <w:rFonts w:ascii="Times New Roman" w:hAnsi="Times New Roman" w:cs="Times New Roman"/>
          <w:i/>
          <w:iCs/>
          <w:sz w:val="24"/>
          <w:szCs w:val="24"/>
        </w:rPr>
        <w:t>Glamour Boutique</w:t>
      </w:r>
      <w:r w:rsidRPr="003401D8">
        <w:rPr>
          <w:rFonts w:ascii="Times New Roman" w:hAnsi="Times New Roman" w:cs="Times New Roman"/>
          <w:sz w:val="24"/>
          <w:szCs w:val="24"/>
        </w:rPr>
        <w:t xml:space="preserve">, we see many ways in which femininity, feminine actions, and feminine rites of passage are gatekept from Amy before she transitions. </w:t>
      </w:r>
      <w:r w:rsidR="0016266D">
        <w:rPr>
          <w:rFonts w:ascii="Times New Roman" w:hAnsi="Times New Roman" w:cs="Times New Roman"/>
          <w:sz w:val="24"/>
          <w:szCs w:val="24"/>
        </w:rPr>
        <w:t xml:space="preserve">For example, </w:t>
      </w:r>
      <w:r w:rsidR="00F44B20">
        <w:rPr>
          <w:rFonts w:ascii="Times New Roman" w:hAnsi="Times New Roman" w:cs="Times New Roman"/>
          <w:sz w:val="24"/>
          <w:szCs w:val="24"/>
        </w:rPr>
        <w:t xml:space="preserve">pre-transition </w:t>
      </w:r>
      <w:r w:rsidR="0016266D">
        <w:rPr>
          <w:rFonts w:ascii="Times New Roman" w:hAnsi="Times New Roman" w:cs="Times New Roman"/>
          <w:sz w:val="24"/>
          <w:szCs w:val="24"/>
        </w:rPr>
        <w:t xml:space="preserve">Amy is </w:t>
      </w:r>
      <w:r w:rsidR="00574939">
        <w:rPr>
          <w:rFonts w:ascii="Times New Roman" w:hAnsi="Times New Roman" w:cs="Times New Roman"/>
          <w:sz w:val="24"/>
          <w:szCs w:val="24"/>
        </w:rPr>
        <w:t>jealous of</w:t>
      </w:r>
      <w:r w:rsidRPr="003401D8">
        <w:rPr>
          <w:rFonts w:ascii="Times New Roman" w:hAnsi="Times New Roman" w:cs="Times New Roman"/>
          <w:sz w:val="24"/>
          <w:szCs w:val="24"/>
        </w:rPr>
        <w:t xml:space="preserve"> the ways that other girls her age are allowed to interact with each other </w:t>
      </w:r>
      <w:r w:rsidR="005D15D3">
        <w:rPr>
          <w:rFonts w:ascii="Times New Roman" w:hAnsi="Times New Roman" w:cs="Times New Roman"/>
          <w:sz w:val="24"/>
          <w:szCs w:val="24"/>
        </w:rPr>
        <w:t>because</w:t>
      </w:r>
      <w:r w:rsidR="00574939">
        <w:rPr>
          <w:rFonts w:ascii="Times New Roman" w:hAnsi="Times New Roman" w:cs="Times New Roman"/>
          <w:sz w:val="24"/>
          <w:szCs w:val="24"/>
        </w:rPr>
        <w:t xml:space="preserve"> those same interactions are</w:t>
      </w:r>
      <w:r w:rsidR="0032448D">
        <w:rPr>
          <w:rFonts w:ascii="Times New Roman" w:hAnsi="Times New Roman" w:cs="Times New Roman"/>
          <w:sz w:val="24"/>
          <w:szCs w:val="24"/>
        </w:rPr>
        <w:t xml:space="preserve"> </w:t>
      </w:r>
      <w:r w:rsidR="00EA2661">
        <w:rPr>
          <w:rFonts w:ascii="Times New Roman" w:hAnsi="Times New Roman" w:cs="Times New Roman"/>
          <w:sz w:val="24"/>
          <w:szCs w:val="24"/>
        </w:rPr>
        <w:t>forbidden</w:t>
      </w:r>
      <w:r w:rsidR="00E8544D">
        <w:rPr>
          <w:rFonts w:ascii="Times New Roman" w:hAnsi="Times New Roman" w:cs="Times New Roman"/>
          <w:sz w:val="24"/>
          <w:szCs w:val="24"/>
        </w:rPr>
        <w:t xml:space="preserve"> for</w:t>
      </w:r>
      <w:r w:rsidRPr="003401D8">
        <w:rPr>
          <w:rFonts w:ascii="Times New Roman" w:hAnsi="Times New Roman" w:cs="Times New Roman"/>
          <w:sz w:val="24"/>
          <w:szCs w:val="24"/>
        </w:rPr>
        <w:t xml:space="preserve"> </w:t>
      </w:r>
      <w:r w:rsidR="00EE0C1D">
        <w:rPr>
          <w:rFonts w:ascii="Times New Roman" w:hAnsi="Times New Roman" w:cs="Times New Roman"/>
          <w:sz w:val="24"/>
          <w:szCs w:val="24"/>
        </w:rPr>
        <w:t>her</w:t>
      </w:r>
      <w:r w:rsidR="00EA2661">
        <w:rPr>
          <w:rFonts w:ascii="Times New Roman" w:hAnsi="Times New Roman" w:cs="Times New Roman"/>
          <w:sz w:val="24"/>
          <w:szCs w:val="24"/>
        </w:rPr>
        <w:t xml:space="preserve"> by societal conventions</w:t>
      </w:r>
      <w:r w:rsidR="00EE0C1D">
        <w:rPr>
          <w:rFonts w:ascii="Times New Roman" w:hAnsi="Times New Roman" w:cs="Times New Roman"/>
          <w:sz w:val="24"/>
          <w:szCs w:val="24"/>
        </w:rPr>
        <w:t xml:space="preserve">. </w:t>
      </w:r>
      <w:r w:rsidR="00F44B20">
        <w:rPr>
          <w:rFonts w:ascii="Times New Roman" w:hAnsi="Times New Roman" w:cs="Times New Roman"/>
          <w:sz w:val="24"/>
          <w:szCs w:val="24"/>
        </w:rPr>
        <w:t>In other examples, pre-transition Amy is</w:t>
      </w:r>
      <w:r w:rsidR="00BF25EF">
        <w:rPr>
          <w:rFonts w:ascii="Times New Roman" w:hAnsi="Times New Roman" w:cs="Times New Roman"/>
          <w:sz w:val="24"/>
          <w:szCs w:val="24"/>
        </w:rPr>
        <w:t xml:space="preserve"> denied</w:t>
      </w:r>
      <w:r w:rsidRPr="003401D8">
        <w:rPr>
          <w:rFonts w:ascii="Times New Roman" w:hAnsi="Times New Roman" w:cs="Times New Roman"/>
          <w:sz w:val="24"/>
          <w:szCs w:val="24"/>
        </w:rPr>
        <w:t xml:space="preserve"> socially acceptable access to female undergarments and</w:t>
      </w:r>
      <w:r w:rsidR="00BF25EF">
        <w:rPr>
          <w:rFonts w:ascii="Times New Roman" w:hAnsi="Times New Roman" w:cs="Times New Roman"/>
          <w:sz w:val="24"/>
          <w:szCs w:val="24"/>
        </w:rPr>
        <w:t xml:space="preserve"> </w:t>
      </w:r>
      <w:r w:rsidR="009E6A4D">
        <w:rPr>
          <w:rFonts w:ascii="Times New Roman" w:hAnsi="Times New Roman" w:cs="Times New Roman"/>
          <w:sz w:val="24"/>
          <w:szCs w:val="24"/>
        </w:rPr>
        <w:t xml:space="preserve">is </w:t>
      </w:r>
      <w:r w:rsidR="00BF25EF">
        <w:rPr>
          <w:rFonts w:ascii="Times New Roman" w:hAnsi="Times New Roman" w:cs="Times New Roman"/>
          <w:sz w:val="24"/>
          <w:szCs w:val="24"/>
        </w:rPr>
        <w:t>socially prevented from</w:t>
      </w:r>
      <w:r w:rsidRPr="003401D8">
        <w:rPr>
          <w:rFonts w:ascii="Times New Roman" w:hAnsi="Times New Roman" w:cs="Times New Roman"/>
          <w:sz w:val="24"/>
          <w:szCs w:val="24"/>
        </w:rPr>
        <w:t xml:space="preserve"> expressing her femininity in public. Is it correct for society to collectively withhold these experiences from her? Why or why not? </w:t>
      </w:r>
    </w:p>
    <w:p w14:paraId="1208F25A" w14:textId="0EE68C67"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Near the end of the chapter, Amy reflects on her privileges, of which she has many. However</w:t>
      </w:r>
      <w:r w:rsidR="00A9174E">
        <w:rPr>
          <w:rFonts w:ascii="Times New Roman" w:hAnsi="Times New Roman" w:cs="Times New Roman"/>
          <w:sz w:val="24"/>
          <w:szCs w:val="24"/>
        </w:rPr>
        <w:t>,</w:t>
      </w:r>
      <w:r w:rsidRPr="003401D8">
        <w:rPr>
          <w:rFonts w:ascii="Times New Roman" w:hAnsi="Times New Roman" w:cs="Times New Roman"/>
          <w:sz w:val="24"/>
          <w:szCs w:val="24"/>
        </w:rPr>
        <w:t xml:space="preserve"> she also realizes that despite those privileges, she can still be "wounded and suffering" and that her psychosocial pain is in fact real and worthy of remedy. How can </w:t>
      </w:r>
      <w:r w:rsidRPr="003401D8">
        <w:rPr>
          <w:rFonts w:ascii="Times New Roman" w:hAnsi="Times New Roman" w:cs="Times New Roman"/>
          <w:sz w:val="24"/>
          <w:szCs w:val="24"/>
        </w:rPr>
        <w:lastRenderedPageBreak/>
        <w:t xml:space="preserve">someone's privilege mask the difficulties in their life? How can individuals work towards building an equitable world where all people are allowed space for healing and access to </w:t>
      </w:r>
      <w:r w:rsidR="00410D4E">
        <w:rPr>
          <w:rFonts w:ascii="Times New Roman" w:hAnsi="Times New Roman" w:cs="Times New Roman"/>
          <w:sz w:val="24"/>
          <w:szCs w:val="24"/>
        </w:rPr>
        <w:t>necessary</w:t>
      </w:r>
      <w:r w:rsidR="00B376C2">
        <w:rPr>
          <w:rFonts w:ascii="Times New Roman" w:hAnsi="Times New Roman" w:cs="Times New Roman"/>
          <w:sz w:val="24"/>
          <w:szCs w:val="24"/>
        </w:rPr>
        <w:t xml:space="preserve"> </w:t>
      </w:r>
      <w:r w:rsidRPr="003401D8">
        <w:rPr>
          <w:rFonts w:ascii="Times New Roman" w:hAnsi="Times New Roman" w:cs="Times New Roman"/>
          <w:sz w:val="24"/>
          <w:szCs w:val="24"/>
        </w:rPr>
        <w:t xml:space="preserve">resources? </w:t>
      </w:r>
    </w:p>
    <w:p w14:paraId="7C462748" w14:textId="2A91685A"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 xml:space="preserve">Much of this story is set in erotic or semi-erotic circumstances, but </w:t>
      </w:r>
      <w:r w:rsidR="00121A9D">
        <w:rPr>
          <w:rFonts w:ascii="Times New Roman" w:hAnsi="Times New Roman" w:cs="Times New Roman"/>
          <w:sz w:val="24"/>
          <w:szCs w:val="24"/>
        </w:rPr>
        <w:t xml:space="preserve">when considered </w:t>
      </w:r>
      <w:r w:rsidRPr="003401D8">
        <w:rPr>
          <w:rFonts w:ascii="Times New Roman" w:hAnsi="Times New Roman" w:cs="Times New Roman"/>
          <w:sz w:val="24"/>
          <w:szCs w:val="24"/>
        </w:rPr>
        <w:t>as a whole</w:t>
      </w:r>
      <w:r w:rsidR="0021077B">
        <w:rPr>
          <w:rFonts w:ascii="Times New Roman" w:hAnsi="Times New Roman" w:cs="Times New Roman"/>
          <w:sz w:val="24"/>
          <w:szCs w:val="24"/>
        </w:rPr>
        <w:t xml:space="preserve"> the story</w:t>
      </w:r>
      <w:r w:rsidRPr="003401D8">
        <w:rPr>
          <w:rFonts w:ascii="Times New Roman" w:hAnsi="Times New Roman" w:cs="Times New Roman"/>
          <w:sz w:val="24"/>
          <w:szCs w:val="24"/>
        </w:rPr>
        <w:t xml:space="preserve"> reveals more about Amy's psyche in her everyday life than her psyche in the bedroom. In what ways is Amy defined by her sexual attraction</w:t>
      </w:r>
      <w:r w:rsidR="0032448D">
        <w:rPr>
          <w:rFonts w:ascii="Times New Roman" w:hAnsi="Times New Roman" w:cs="Times New Roman"/>
          <w:sz w:val="24"/>
          <w:szCs w:val="24"/>
        </w:rPr>
        <w:t xml:space="preserve"> and gender identity</w:t>
      </w:r>
      <w:r w:rsidRPr="003401D8">
        <w:rPr>
          <w:rFonts w:ascii="Times New Roman" w:hAnsi="Times New Roman" w:cs="Times New Roman"/>
          <w:sz w:val="24"/>
          <w:szCs w:val="24"/>
        </w:rPr>
        <w:t>? In what ways is she defined by other factors</w:t>
      </w:r>
      <w:r w:rsidR="0032448D">
        <w:rPr>
          <w:rFonts w:ascii="Times New Roman" w:hAnsi="Times New Roman" w:cs="Times New Roman"/>
          <w:sz w:val="24"/>
          <w:szCs w:val="24"/>
        </w:rPr>
        <w:t xml:space="preserve"> in</w:t>
      </w:r>
      <w:r w:rsidRPr="003401D8">
        <w:rPr>
          <w:rFonts w:ascii="Times New Roman" w:hAnsi="Times New Roman" w:cs="Times New Roman"/>
          <w:sz w:val="24"/>
          <w:szCs w:val="24"/>
        </w:rPr>
        <w:t xml:space="preserve"> her life? How does this differ from the average person?</w:t>
      </w:r>
    </w:p>
    <w:p w14:paraId="29178B87" w14:textId="3ED9F399" w:rsidR="003F39B6"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 xml:space="preserve">Ray Blanchard's theory that autogynephilia (fetishization of the idea of oneself as a woman) motivates some </w:t>
      </w:r>
      <w:r w:rsidR="00DF2A06" w:rsidRPr="003401D8">
        <w:rPr>
          <w:rFonts w:ascii="Times New Roman" w:hAnsi="Times New Roman" w:cs="Times New Roman"/>
          <w:sz w:val="24"/>
          <w:szCs w:val="24"/>
        </w:rPr>
        <w:t>individuals’</w:t>
      </w:r>
      <w:r w:rsidRPr="003401D8">
        <w:rPr>
          <w:rFonts w:ascii="Times New Roman" w:hAnsi="Times New Roman" w:cs="Times New Roman"/>
          <w:sz w:val="24"/>
          <w:szCs w:val="24"/>
        </w:rPr>
        <w:t xml:space="preserve"> male to female transition is briefly mentioned in this story.</w:t>
      </w:r>
      <w:r w:rsidR="003F39B6">
        <w:rPr>
          <w:rFonts w:ascii="Times New Roman" w:hAnsi="Times New Roman" w:cs="Times New Roman"/>
          <w:sz w:val="24"/>
          <w:szCs w:val="24"/>
        </w:rPr>
        <w:t xml:space="preserve"> What arguments does Peters make for or against this theory?</w:t>
      </w:r>
    </w:p>
    <w:p w14:paraId="2A5DE507" w14:textId="43B21229" w:rsidR="003401D8" w:rsidRPr="00811591" w:rsidRDefault="003401D8" w:rsidP="00811591">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 xml:space="preserve"> </w:t>
      </w:r>
      <w:r w:rsidR="007F6D8F">
        <w:rPr>
          <w:rFonts w:ascii="Times New Roman" w:hAnsi="Times New Roman" w:cs="Times New Roman"/>
          <w:sz w:val="24"/>
          <w:szCs w:val="24"/>
        </w:rPr>
        <w:t xml:space="preserve">During the time when Amy and Patrick are together, it is </w:t>
      </w:r>
      <w:r w:rsidR="00962765">
        <w:rPr>
          <w:rFonts w:ascii="Times New Roman" w:hAnsi="Times New Roman" w:cs="Times New Roman"/>
          <w:sz w:val="24"/>
          <w:szCs w:val="24"/>
        </w:rPr>
        <w:t xml:space="preserve">made </w:t>
      </w:r>
      <w:r w:rsidR="007F6D8F">
        <w:rPr>
          <w:rFonts w:ascii="Times New Roman" w:hAnsi="Times New Roman" w:cs="Times New Roman"/>
          <w:sz w:val="24"/>
          <w:szCs w:val="24"/>
        </w:rPr>
        <w:t xml:space="preserve">clear that Amy has spent significant time </w:t>
      </w:r>
      <w:r w:rsidR="00776616">
        <w:rPr>
          <w:rFonts w:ascii="Times New Roman" w:hAnsi="Times New Roman" w:cs="Times New Roman"/>
          <w:sz w:val="24"/>
          <w:szCs w:val="24"/>
        </w:rPr>
        <w:t xml:space="preserve">learning about the theory of </w:t>
      </w:r>
      <w:r w:rsidR="00811591">
        <w:rPr>
          <w:rFonts w:ascii="Times New Roman" w:hAnsi="Times New Roman" w:cs="Times New Roman"/>
          <w:sz w:val="24"/>
          <w:szCs w:val="24"/>
        </w:rPr>
        <w:t>autogynephilia</w:t>
      </w:r>
      <w:r w:rsidR="00776616">
        <w:rPr>
          <w:rFonts w:ascii="Times New Roman" w:hAnsi="Times New Roman" w:cs="Times New Roman"/>
          <w:sz w:val="24"/>
          <w:szCs w:val="24"/>
        </w:rPr>
        <w:t xml:space="preserve">. </w:t>
      </w:r>
      <w:r w:rsidR="00654680">
        <w:rPr>
          <w:rFonts w:ascii="Times New Roman" w:hAnsi="Times New Roman" w:cs="Times New Roman"/>
          <w:sz w:val="24"/>
          <w:szCs w:val="24"/>
        </w:rPr>
        <w:t>In what ways does Amy use the theory of</w:t>
      </w:r>
      <w:r w:rsidRPr="003401D8">
        <w:rPr>
          <w:rFonts w:ascii="Times New Roman" w:hAnsi="Times New Roman" w:cs="Times New Roman"/>
          <w:sz w:val="24"/>
          <w:szCs w:val="24"/>
        </w:rPr>
        <w:t xml:space="preserve"> </w:t>
      </w:r>
      <w:r w:rsidR="00811591">
        <w:rPr>
          <w:rFonts w:ascii="Times New Roman" w:hAnsi="Times New Roman" w:cs="Times New Roman"/>
          <w:sz w:val="24"/>
          <w:szCs w:val="24"/>
        </w:rPr>
        <w:t>a</w:t>
      </w:r>
      <w:r w:rsidRPr="00811591">
        <w:rPr>
          <w:rFonts w:ascii="Times New Roman" w:hAnsi="Times New Roman" w:cs="Times New Roman"/>
          <w:sz w:val="24"/>
          <w:szCs w:val="24"/>
        </w:rPr>
        <w:t xml:space="preserve">utogynephilia </w:t>
      </w:r>
      <w:r w:rsidR="00654680" w:rsidRPr="00811591">
        <w:rPr>
          <w:rFonts w:ascii="Times New Roman" w:hAnsi="Times New Roman" w:cs="Times New Roman"/>
          <w:sz w:val="24"/>
          <w:szCs w:val="24"/>
        </w:rPr>
        <w:t>as</w:t>
      </w:r>
      <w:r w:rsidRPr="00811591">
        <w:rPr>
          <w:rFonts w:ascii="Times New Roman" w:hAnsi="Times New Roman" w:cs="Times New Roman"/>
          <w:sz w:val="24"/>
          <w:szCs w:val="24"/>
        </w:rPr>
        <w:t xml:space="preserve"> an excuse to avoid </w:t>
      </w:r>
      <w:r w:rsidR="002427BE" w:rsidRPr="00811591">
        <w:rPr>
          <w:rFonts w:ascii="Times New Roman" w:hAnsi="Times New Roman" w:cs="Times New Roman"/>
          <w:sz w:val="24"/>
          <w:szCs w:val="24"/>
        </w:rPr>
        <w:t>contemplating her gender identity?</w:t>
      </w:r>
      <w:r w:rsidRPr="00811591">
        <w:rPr>
          <w:rFonts w:ascii="Times New Roman" w:hAnsi="Times New Roman" w:cs="Times New Roman"/>
          <w:sz w:val="24"/>
          <w:szCs w:val="24"/>
        </w:rPr>
        <w:t xml:space="preserve"> </w:t>
      </w:r>
    </w:p>
    <w:p w14:paraId="6B6FD1D0" w14:textId="0CFE0181" w:rsid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 xml:space="preserve">Gender transition has a more dramatic effect on </w:t>
      </w:r>
      <w:r w:rsidR="008571FB">
        <w:rPr>
          <w:rFonts w:ascii="Times New Roman" w:hAnsi="Times New Roman" w:cs="Times New Roman"/>
          <w:sz w:val="24"/>
          <w:szCs w:val="24"/>
        </w:rPr>
        <w:t xml:space="preserve">one’s </w:t>
      </w:r>
      <w:r w:rsidRPr="003401D8">
        <w:rPr>
          <w:rFonts w:ascii="Times New Roman" w:hAnsi="Times New Roman" w:cs="Times New Roman"/>
          <w:sz w:val="24"/>
          <w:szCs w:val="24"/>
        </w:rPr>
        <w:t xml:space="preserve">everyday life than one's erotic life, and yet it's common for some transgender people to initially identify as crossdressers and to do a significant amount of experimentation with their gender presentation in erotic or semi-erotic situations. Why is this the case? </w:t>
      </w:r>
    </w:p>
    <w:p w14:paraId="49B09F24" w14:textId="06026CF3" w:rsidR="00D97042" w:rsidRDefault="00D97042" w:rsidP="003401D8">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Amy</w:t>
      </w:r>
      <w:r w:rsidR="00B71542">
        <w:rPr>
          <w:rFonts w:ascii="Times New Roman" w:hAnsi="Times New Roman" w:cs="Times New Roman"/>
          <w:sz w:val="24"/>
          <w:szCs w:val="24"/>
        </w:rPr>
        <w:t xml:space="preserve">, </w:t>
      </w:r>
      <w:r>
        <w:rPr>
          <w:rFonts w:ascii="Times New Roman" w:hAnsi="Times New Roman" w:cs="Times New Roman"/>
          <w:sz w:val="24"/>
          <w:szCs w:val="24"/>
        </w:rPr>
        <w:t>Patrick</w:t>
      </w:r>
      <w:r w:rsidR="00B71542">
        <w:rPr>
          <w:rFonts w:ascii="Times New Roman" w:hAnsi="Times New Roman" w:cs="Times New Roman"/>
          <w:sz w:val="24"/>
          <w:szCs w:val="24"/>
        </w:rPr>
        <w:t>,</w:t>
      </w:r>
      <w:r>
        <w:rPr>
          <w:rFonts w:ascii="Times New Roman" w:hAnsi="Times New Roman" w:cs="Times New Roman"/>
          <w:sz w:val="24"/>
          <w:szCs w:val="24"/>
        </w:rPr>
        <w:t xml:space="preserve"> </w:t>
      </w:r>
      <w:r w:rsidR="008A2019">
        <w:rPr>
          <w:rFonts w:ascii="Times New Roman" w:hAnsi="Times New Roman" w:cs="Times New Roman"/>
          <w:sz w:val="24"/>
          <w:szCs w:val="24"/>
        </w:rPr>
        <w:t xml:space="preserve">and Jen </w:t>
      </w:r>
      <w:r w:rsidR="00BB0FFA">
        <w:rPr>
          <w:rFonts w:ascii="Times New Roman" w:hAnsi="Times New Roman" w:cs="Times New Roman"/>
          <w:sz w:val="24"/>
          <w:szCs w:val="24"/>
        </w:rPr>
        <w:t>react in negative ways when the mother and daughter duo walk into the Glamour Boutique store</w:t>
      </w:r>
      <w:r w:rsidR="001E369A">
        <w:rPr>
          <w:rFonts w:ascii="Times New Roman" w:hAnsi="Times New Roman" w:cs="Times New Roman"/>
          <w:sz w:val="24"/>
          <w:szCs w:val="24"/>
        </w:rPr>
        <w:t xml:space="preserve">. What feelings might Amy, Patrick and Jen be experiencing in </w:t>
      </w:r>
      <w:r w:rsidR="00142877">
        <w:rPr>
          <w:rFonts w:ascii="Times New Roman" w:hAnsi="Times New Roman" w:cs="Times New Roman"/>
          <w:sz w:val="24"/>
          <w:szCs w:val="24"/>
        </w:rPr>
        <w:t xml:space="preserve">that moment? </w:t>
      </w:r>
      <w:r w:rsidR="0061293A">
        <w:rPr>
          <w:rFonts w:ascii="Times New Roman" w:hAnsi="Times New Roman" w:cs="Times New Roman"/>
          <w:sz w:val="24"/>
          <w:szCs w:val="24"/>
        </w:rPr>
        <w:t xml:space="preserve">What does Amy’s reaction and thoughts show about her gender identity? </w:t>
      </w:r>
      <w:r w:rsidR="00751102">
        <w:rPr>
          <w:rFonts w:ascii="Times New Roman" w:hAnsi="Times New Roman" w:cs="Times New Roman"/>
          <w:sz w:val="24"/>
          <w:szCs w:val="24"/>
        </w:rPr>
        <w:t xml:space="preserve">What differences are there in </w:t>
      </w:r>
      <w:r w:rsidR="00362A1E">
        <w:rPr>
          <w:rFonts w:ascii="Times New Roman" w:hAnsi="Times New Roman" w:cs="Times New Roman"/>
          <w:sz w:val="24"/>
          <w:szCs w:val="24"/>
        </w:rPr>
        <w:t>the f</w:t>
      </w:r>
      <w:r w:rsidR="00AD6835">
        <w:rPr>
          <w:rFonts w:ascii="Times New Roman" w:hAnsi="Times New Roman" w:cs="Times New Roman"/>
          <w:sz w:val="24"/>
          <w:szCs w:val="24"/>
        </w:rPr>
        <w:t>our</w:t>
      </w:r>
      <w:r w:rsidR="00CF5021">
        <w:rPr>
          <w:rFonts w:ascii="Times New Roman" w:hAnsi="Times New Roman" w:cs="Times New Roman"/>
          <w:sz w:val="24"/>
          <w:szCs w:val="24"/>
        </w:rPr>
        <w:t xml:space="preserve"> wome</w:t>
      </w:r>
      <w:r w:rsidR="00362A1E">
        <w:rPr>
          <w:rFonts w:ascii="Times New Roman" w:hAnsi="Times New Roman" w:cs="Times New Roman"/>
          <w:sz w:val="24"/>
          <w:szCs w:val="24"/>
        </w:rPr>
        <w:t>n and Patrick’s</w:t>
      </w:r>
      <w:r w:rsidR="00CF5021">
        <w:rPr>
          <w:rFonts w:ascii="Times New Roman" w:hAnsi="Times New Roman" w:cs="Times New Roman"/>
          <w:sz w:val="24"/>
          <w:szCs w:val="24"/>
        </w:rPr>
        <w:t xml:space="preserve"> reactions, </w:t>
      </w:r>
      <w:r w:rsidR="00CF5021">
        <w:rPr>
          <w:rFonts w:ascii="Times New Roman" w:hAnsi="Times New Roman" w:cs="Times New Roman"/>
          <w:sz w:val="24"/>
          <w:szCs w:val="24"/>
        </w:rPr>
        <w:lastRenderedPageBreak/>
        <w:t xml:space="preserve">and what do those differences show about their thoughts and feelings in that moment? </w:t>
      </w:r>
      <w:r w:rsidR="00CB2B16">
        <w:rPr>
          <w:rFonts w:ascii="Times New Roman" w:hAnsi="Times New Roman" w:cs="Times New Roman"/>
          <w:sz w:val="24"/>
          <w:szCs w:val="24"/>
        </w:rPr>
        <w:t xml:space="preserve">What do their reactions show about the </w:t>
      </w:r>
      <w:r w:rsidR="00C45CA8">
        <w:rPr>
          <w:rFonts w:ascii="Times New Roman" w:hAnsi="Times New Roman" w:cs="Times New Roman"/>
          <w:sz w:val="24"/>
          <w:szCs w:val="24"/>
        </w:rPr>
        <w:t xml:space="preserve">way society reacts to </w:t>
      </w:r>
      <w:r w:rsidR="00D76390">
        <w:rPr>
          <w:rFonts w:ascii="Times New Roman" w:hAnsi="Times New Roman" w:cs="Times New Roman"/>
          <w:sz w:val="24"/>
          <w:szCs w:val="24"/>
        </w:rPr>
        <w:t>cross-dressing?</w:t>
      </w:r>
    </w:p>
    <w:p w14:paraId="11668DE1" w14:textId="40AC694B" w:rsidR="00D76390" w:rsidRPr="003401D8" w:rsidRDefault="00D76390" w:rsidP="003401D8">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 xml:space="preserve">Cross-dressing </w:t>
      </w:r>
      <w:r w:rsidR="00DD0AD7">
        <w:rPr>
          <w:rFonts w:ascii="Times New Roman" w:hAnsi="Times New Roman" w:cs="Times New Roman"/>
          <w:sz w:val="24"/>
          <w:szCs w:val="24"/>
        </w:rPr>
        <w:t>and fem</w:t>
      </w:r>
      <w:r w:rsidR="00433819">
        <w:rPr>
          <w:rFonts w:ascii="Times New Roman" w:hAnsi="Times New Roman" w:cs="Times New Roman"/>
          <w:sz w:val="24"/>
          <w:szCs w:val="24"/>
        </w:rPr>
        <w:t xml:space="preserve">ale-typical </w:t>
      </w:r>
      <w:r w:rsidR="00E15A84">
        <w:rPr>
          <w:rFonts w:ascii="Times New Roman" w:hAnsi="Times New Roman" w:cs="Times New Roman"/>
          <w:sz w:val="24"/>
          <w:szCs w:val="24"/>
        </w:rPr>
        <w:t xml:space="preserve">patterns of </w:t>
      </w:r>
      <w:r w:rsidR="00433819">
        <w:rPr>
          <w:rFonts w:ascii="Times New Roman" w:hAnsi="Times New Roman" w:cs="Times New Roman"/>
          <w:sz w:val="24"/>
          <w:szCs w:val="24"/>
        </w:rPr>
        <w:t xml:space="preserve">gender expression </w:t>
      </w:r>
      <w:r w:rsidR="00E15A84">
        <w:rPr>
          <w:rFonts w:ascii="Times New Roman" w:hAnsi="Times New Roman" w:cs="Times New Roman"/>
          <w:sz w:val="24"/>
          <w:szCs w:val="24"/>
        </w:rPr>
        <w:t xml:space="preserve">(eg shaving one’s legs) </w:t>
      </w:r>
      <w:r w:rsidR="00433819">
        <w:rPr>
          <w:rFonts w:ascii="Times New Roman" w:hAnsi="Times New Roman" w:cs="Times New Roman"/>
          <w:sz w:val="24"/>
          <w:szCs w:val="24"/>
        </w:rPr>
        <w:t xml:space="preserve">by men </w:t>
      </w:r>
      <w:r w:rsidR="0037041D">
        <w:rPr>
          <w:rFonts w:ascii="Times New Roman" w:hAnsi="Times New Roman" w:cs="Times New Roman"/>
          <w:sz w:val="24"/>
          <w:szCs w:val="24"/>
        </w:rPr>
        <w:t>is heavily stigmatized in contemporary American society</w:t>
      </w:r>
      <w:r w:rsidR="00C1405A">
        <w:rPr>
          <w:rFonts w:ascii="Times New Roman" w:hAnsi="Times New Roman" w:cs="Times New Roman"/>
          <w:sz w:val="24"/>
          <w:szCs w:val="24"/>
        </w:rPr>
        <w:t xml:space="preserve">. </w:t>
      </w:r>
      <w:r w:rsidR="009103D6">
        <w:rPr>
          <w:rFonts w:ascii="Times New Roman" w:hAnsi="Times New Roman" w:cs="Times New Roman"/>
          <w:sz w:val="24"/>
          <w:szCs w:val="24"/>
        </w:rPr>
        <w:t xml:space="preserve">Why is this the case? What do Amy and Patrick’s </w:t>
      </w:r>
      <w:r w:rsidR="00347AAE">
        <w:rPr>
          <w:rFonts w:ascii="Times New Roman" w:hAnsi="Times New Roman" w:cs="Times New Roman"/>
          <w:sz w:val="24"/>
          <w:szCs w:val="24"/>
        </w:rPr>
        <w:t xml:space="preserve">thoughts and </w:t>
      </w:r>
      <w:r w:rsidR="009103D6">
        <w:rPr>
          <w:rFonts w:ascii="Times New Roman" w:hAnsi="Times New Roman" w:cs="Times New Roman"/>
          <w:sz w:val="24"/>
          <w:szCs w:val="24"/>
        </w:rPr>
        <w:t xml:space="preserve">actions reveal about the </w:t>
      </w:r>
      <w:r w:rsidR="00984061">
        <w:rPr>
          <w:rFonts w:ascii="Times New Roman" w:hAnsi="Times New Roman" w:cs="Times New Roman"/>
          <w:sz w:val="24"/>
          <w:szCs w:val="24"/>
        </w:rPr>
        <w:t>way they are</w:t>
      </w:r>
      <w:r w:rsidR="00637E83">
        <w:rPr>
          <w:rFonts w:ascii="Times New Roman" w:hAnsi="Times New Roman" w:cs="Times New Roman"/>
          <w:sz w:val="24"/>
          <w:szCs w:val="24"/>
        </w:rPr>
        <w:t xml:space="preserve"> harmed</w:t>
      </w:r>
      <w:r w:rsidR="00984061">
        <w:rPr>
          <w:rFonts w:ascii="Times New Roman" w:hAnsi="Times New Roman" w:cs="Times New Roman"/>
          <w:sz w:val="24"/>
          <w:szCs w:val="24"/>
        </w:rPr>
        <w:t xml:space="preserve"> by this stigma</w:t>
      </w:r>
      <w:r w:rsidR="00347AAE">
        <w:rPr>
          <w:rFonts w:ascii="Times New Roman" w:hAnsi="Times New Roman" w:cs="Times New Roman"/>
          <w:sz w:val="24"/>
          <w:szCs w:val="24"/>
        </w:rPr>
        <w:t xml:space="preserve">? </w:t>
      </w:r>
      <w:r w:rsidR="00315395">
        <w:rPr>
          <w:rFonts w:ascii="Times New Roman" w:hAnsi="Times New Roman" w:cs="Times New Roman"/>
          <w:sz w:val="24"/>
          <w:szCs w:val="24"/>
        </w:rPr>
        <w:t xml:space="preserve">In what ways is </w:t>
      </w:r>
      <w:r w:rsidR="00637E83">
        <w:rPr>
          <w:rFonts w:ascii="Times New Roman" w:hAnsi="Times New Roman" w:cs="Times New Roman"/>
          <w:sz w:val="24"/>
          <w:szCs w:val="24"/>
        </w:rPr>
        <w:t>this stigma</w:t>
      </w:r>
      <w:r w:rsidR="00315395">
        <w:rPr>
          <w:rFonts w:ascii="Times New Roman" w:hAnsi="Times New Roman" w:cs="Times New Roman"/>
          <w:sz w:val="24"/>
          <w:szCs w:val="24"/>
        </w:rPr>
        <w:t xml:space="preserve"> harmful</w:t>
      </w:r>
      <w:r w:rsidR="00637E83">
        <w:rPr>
          <w:rFonts w:ascii="Times New Roman" w:hAnsi="Times New Roman" w:cs="Times New Roman"/>
          <w:sz w:val="24"/>
          <w:szCs w:val="24"/>
        </w:rPr>
        <w:t xml:space="preserve"> to society as a whole</w:t>
      </w:r>
      <w:r w:rsidR="00315395">
        <w:rPr>
          <w:rFonts w:ascii="Times New Roman" w:hAnsi="Times New Roman" w:cs="Times New Roman"/>
          <w:sz w:val="24"/>
          <w:szCs w:val="24"/>
        </w:rPr>
        <w:t xml:space="preserve">? </w:t>
      </w:r>
    </w:p>
    <w:p w14:paraId="3BD10416" w14:textId="2A000311" w:rsidR="003401D8" w:rsidRPr="003401D8" w:rsidRDefault="003401D8" w:rsidP="003401D8">
      <w:pPr>
        <w:pStyle w:val="ListParagraph"/>
        <w:numPr>
          <w:ilvl w:val="0"/>
          <w:numId w:val="3"/>
        </w:numPr>
        <w:spacing w:line="480" w:lineRule="auto"/>
        <w:rPr>
          <w:rFonts w:ascii="Times New Roman" w:hAnsi="Times New Roman" w:cs="Times New Roman"/>
          <w:sz w:val="24"/>
          <w:szCs w:val="24"/>
        </w:rPr>
      </w:pPr>
      <w:r w:rsidRPr="003401D8">
        <w:rPr>
          <w:rFonts w:ascii="Times New Roman" w:hAnsi="Times New Roman" w:cs="Times New Roman"/>
          <w:sz w:val="24"/>
          <w:szCs w:val="24"/>
        </w:rPr>
        <w:t>Is it wrong to feel attractive? Does society ever pathologize this feeling? If so, when?</w:t>
      </w:r>
      <w:r>
        <w:rPr>
          <w:rFonts w:ascii="Times New Roman" w:hAnsi="Times New Roman" w:cs="Times New Roman"/>
          <w:sz w:val="24"/>
          <w:szCs w:val="24"/>
        </w:rPr>
        <w:t xml:space="preserve"> Is this pathologization </w:t>
      </w:r>
      <w:r w:rsidR="00E03A34">
        <w:rPr>
          <w:rFonts w:ascii="Times New Roman" w:hAnsi="Times New Roman" w:cs="Times New Roman"/>
          <w:sz w:val="24"/>
          <w:szCs w:val="24"/>
        </w:rPr>
        <w:t>beneficial</w:t>
      </w:r>
      <w:r>
        <w:rPr>
          <w:rFonts w:ascii="Times New Roman" w:hAnsi="Times New Roman" w:cs="Times New Roman"/>
          <w:sz w:val="24"/>
          <w:szCs w:val="24"/>
        </w:rPr>
        <w:t>?</w:t>
      </w:r>
    </w:p>
    <w:p w14:paraId="5C968CA4" w14:textId="77777777" w:rsidR="003401D8" w:rsidRPr="003401D8" w:rsidRDefault="003401D8" w:rsidP="003401D8">
      <w:pPr>
        <w:spacing w:line="480" w:lineRule="auto"/>
        <w:rPr>
          <w:rFonts w:ascii="Times New Roman" w:hAnsi="Times New Roman" w:cs="Times New Roman"/>
          <w:sz w:val="24"/>
          <w:szCs w:val="24"/>
        </w:rPr>
      </w:pPr>
    </w:p>
    <w:p w14:paraId="169E68D1" w14:textId="77777777" w:rsidR="003401D8" w:rsidRPr="003401D8" w:rsidRDefault="003401D8" w:rsidP="003401D8">
      <w:pPr>
        <w:spacing w:line="480" w:lineRule="auto"/>
        <w:rPr>
          <w:rFonts w:ascii="Times New Roman" w:hAnsi="Times New Roman" w:cs="Times New Roman"/>
          <w:sz w:val="24"/>
          <w:szCs w:val="24"/>
        </w:rPr>
      </w:pPr>
    </w:p>
    <w:p w14:paraId="0BCCD85B" w14:textId="77777777" w:rsidR="00BC1090" w:rsidRDefault="00BC1090">
      <w:pPr>
        <w:rPr>
          <w:rFonts w:ascii="Times New Roman" w:hAnsi="Times New Roman" w:cs="Times New Roman"/>
          <w:b/>
          <w:bCs/>
          <w:sz w:val="24"/>
          <w:szCs w:val="24"/>
        </w:rPr>
      </w:pPr>
      <w:r>
        <w:rPr>
          <w:rFonts w:ascii="Times New Roman" w:hAnsi="Times New Roman" w:cs="Times New Roman"/>
          <w:b/>
          <w:bCs/>
          <w:sz w:val="24"/>
          <w:szCs w:val="24"/>
        </w:rPr>
        <w:br w:type="page"/>
      </w:r>
    </w:p>
    <w:p w14:paraId="5627C95B" w14:textId="54924E26" w:rsidR="003401D8" w:rsidRPr="009E58CC" w:rsidRDefault="003401D8" w:rsidP="009E58CC">
      <w:pPr>
        <w:pStyle w:val="Heading2"/>
        <w:rPr>
          <w:rFonts w:ascii="Times New Roman" w:hAnsi="Times New Roman" w:cs="Times New Roman"/>
          <w:b/>
          <w:bCs/>
          <w:color w:val="auto"/>
          <w:sz w:val="24"/>
          <w:szCs w:val="24"/>
        </w:rPr>
      </w:pPr>
      <w:r w:rsidRPr="009E58CC">
        <w:rPr>
          <w:rFonts w:ascii="Times New Roman" w:hAnsi="Times New Roman" w:cs="Times New Roman"/>
          <w:b/>
          <w:bCs/>
          <w:color w:val="auto"/>
          <w:sz w:val="24"/>
          <w:szCs w:val="24"/>
        </w:rPr>
        <w:lastRenderedPageBreak/>
        <w:t>Key Terms</w:t>
      </w:r>
    </w:p>
    <w:p w14:paraId="4F648113" w14:textId="09084F86"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Assigned Sex at Birth</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the biological sex that an infant is assigned at or before the time of their birth</w:t>
      </w:r>
      <w:r w:rsidR="00B71542">
        <w:rPr>
          <w:rFonts w:ascii="Times New Roman" w:hAnsi="Times New Roman" w:cs="Times New Roman"/>
          <w:sz w:val="24"/>
          <w:szCs w:val="24"/>
        </w:rPr>
        <w:t>.</w:t>
      </w:r>
      <w:r w:rsidRPr="003401D8">
        <w:rPr>
          <w:rFonts w:ascii="Times New Roman" w:hAnsi="Times New Roman" w:cs="Times New Roman"/>
          <w:sz w:val="24"/>
          <w:szCs w:val="24"/>
        </w:rPr>
        <w:t xml:space="preserve"> Common terms for sex assignment include AFAB (assigned female at birth), AMAB (assigned male at birth), and intersex. </w:t>
      </w:r>
    </w:p>
    <w:p w14:paraId="5DB887A6" w14:textId="1EC3A461"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Autogynephile</w:t>
      </w:r>
      <w:r>
        <w:rPr>
          <w:rFonts w:ascii="Times New Roman" w:hAnsi="Times New Roman" w:cs="Times New Roman"/>
          <w:b/>
          <w:bCs/>
          <w:sz w:val="24"/>
          <w:szCs w:val="24"/>
        </w:rPr>
        <w:t>:</w:t>
      </w:r>
      <w:r w:rsidRPr="003401D8">
        <w:rPr>
          <w:rFonts w:ascii="Times New Roman" w:hAnsi="Times New Roman" w:cs="Times New Roman"/>
          <w:sz w:val="24"/>
          <w:szCs w:val="24"/>
        </w:rPr>
        <w:t xml:space="preserve"> a person (usually </w:t>
      </w:r>
      <w:r w:rsidR="00567FCE">
        <w:rPr>
          <w:rFonts w:ascii="Times New Roman" w:hAnsi="Times New Roman" w:cs="Times New Roman"/>
          <w:sz w:val="24"/>
          <w:szCs w:val="24"/>
        </w:rPr>
        <w:t>someone assigned male at birth</w:t>
      </w:r>
      <w:r w:rsidRPr="003401D8">
        <w:rPr>
          <w:rFonts w:ascii="Times New Roman" w:hAnsi="Times New Roman" w:cs="Times New Roman"/>
          <w:sz w:val="24"/>
          <w:szCs w:val="24"/>
        </w:rPr>
        <w:t>) who is theorized to have autogynephilia</w:t>
      </w:r>
      <w:r w:rsidR="006B649A">
        <w:rPr>
          <w:rFonts w:ascii="Times New Roman" w:hAnsi="Times New Roman" w:cs="Times New Roman"/>
          <w:sz w:val="24"/>
          <w:szCs w:val="24"/>
        </w:rPr>
        <w:t>.</w:t>
      </w:r>
      <w:r w:rsidR="006B649A">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{"citationID":"P1qHznHI","properties":{"formattedCitation":"\\super 1\\uc0\\u8211{}12\\nosupersub{}","plainCitation":"1–12","noteIndex":0},"citationItems":[{"id":191,"uris":["http://zotero.org/users/15796829/items/IDHTJV7R"],"itemData":{"id":191,"type":"article-journal","abstract":"It is generally accepted within psychology and among trans health providers that transgender people who transition do so because they have a gender identity that is incongruent with their birth-assigned sex, and distinct from their sexual orientation. In contradiction to this standard model, the theory of autogynephilia posits that transgender women’s female gender identities and transitions are merely a by-product of their sexual orientations. While subsequent research has yielded numerous lines of evidence that, taken together, disprove the theory, autogynephilia is still often touted by anti-transgender groups, including trans-exclusionary feminists. Here, I provide an updated overview of the scientific case against autogynephilia. Following that, I will forward an alternative ‘embodiment fantasies’ model that explains all the available findings better than autogynephilia theory, and which is more consistent with contemporary thinking regarding gender and sexual diversity. I will also demonstrate how autogynephilia theory relies on essentialist, heteronormative, and male-centric presumptions about women and LGBTQ+ people, and as such, it is inconsistent with basic tenets of feminism.","container-title":"The Sociological Review","DOI":"10.1177/0038026120934690","ISSN":"0038-0261, 1467-954X","issue":"4","journalAbbreviation":"The Sociological Review","language":"en","page":"763-778","source":"DOI.org (Crossref)","title":"Autogynephilia: A scientific review, feminist analysis, and alternative ‘embodiment fantasies’ model","title-short":"Autogynephilia","URL":"https://journals.sagepub.com/doi/10.1177/0038026120934690","volume":"68","author":[{"family":"Serano","given":"Julia"}],"accessed":{"date-parts":[["2025",1,20]]},"issued":{"date-parts":[["2020",7]]}}},{"id":193,"uris":["http://zotero.org/users/15796829/items/8FITAN9H"],"itemData":{"id":193,"type":"post-weblog","container-title":"LynnConway.com","title":"A Review and Comments by Lynn Conway regarding J. Michael Bailey’s book: PART-I","URL":"https://ai.eecs.umich.edu/people/conway/TS/LynnsReviewOfBaileysBook1.html","author":[{"family":"Conway","given":"Lynn"}],"accessed":{"date-parts":[["2024",9,10]]},"issued":{"date-parts":[["2002",9,22]]}}},{"id":194,"uris":["http://zotero.org/users/15796829/items/RRBDA5Z6"],"itemData":{"id":194,"type":"post-weblog","container-title":"LynnConway.com","title":"A Review and Comments by Lynn Conway regarding J. Michael Bailey’s book: PART-II","URL":"https://ai.eecs.umich.edu/people/conway/TS/LynnsReviewOfBaileysBook2.html","author":[{"family":"Conway","given":"Lynn"}],"accessed":{"date-parts":[["2024",9,14]]},"issued":{"date-parts":[["2003",9,25]]}}},{"id":212,"uris":["http://zotero.org/users/15796829/items/GZF6SRQ8"],"itemData":{"id":212,"type":"article-journal","container-title":"International Journal of Transgenderism","DOI":"10.1080/15532739.2010.514223","ISSN":"1553-2739, 1434-4599","issue":"3","journalAbbreviation":"International Journal of Transgenderism","language":"en","page":"176-187","source":"DOI.org (Crossref)","title":"The Case Against Autogynephilia","URL":"http://www.tandfonline.com/doi/abs/10.1080/15532739.2010.514223","volume":"12","author":[{"family":"Serano","given":"Julia M."}],"accessed":{"date-parts":[["2025",1,20]]},"issued":{"date-parts":[["2010",10,12]]}}},{"id":215,"uris":["http://zotero.org/users/15796829/items/NUZJ52G6"],"itemData":{"id":215,"type":"article-journal","container-title":"Journal of Homosexuality","DOI":"10.1080/00918369.2010.486241","ISSN":"0091-8369, 1540-3602","issue":"6","journalAbbreviation":"Journal of Homosexuality","language":"en","page":"790-809","source":"DOI.org (Crossref)","title":"Blanchard's Autogynephilia Theory: A Critique","title-short":"Blanchard's Autogynephilia Theory","URL":"http://www.tandfonline.com/doi/abs/10.1080/00918369.2010.486241","volume":"57","author":[{"family":"Moser","given":"Charles"}],"accessed":{"date-parts":[["2025",1,20]]},"issued":{"date-parts":[["2010",6,30]]}}},{"id":213,"uris":["http://zotero.org/users/15796829/items/VBCC2DEL"],"itemData":{"id":213,"type":"article-journal","container-title":"Archives of Sexual Behavior","DOI":"10.1007/s10508-022-02414-4","ISSN":"0004-0002, 1573-2800","issue":"2","journalAbbreviation":"Arch Sex Behav","language":"en","page":"473-477","source":"DOI.org (Crossref)","title":"Autogynephilia Is a Flawed Framework for Understanding Female Embodiment Fantasies: A Response to Bailey and Hsu (2022)","title-short":"Autogynephilia Is a Flawed Framework for Understanding Female Embodiment Fantasies","URL":"https://link.springer.com/10.1007/s10508-022-02414-4","volume":"52","author":[{"family":"Serano","given":"Julia M."},{"family":"Veale","given":"Jaimie F."}],"accessed":{"date-parts":[["2025",1,20]]},"issued":{"date-parts":[["2023",2]]}}},{"id":189,"uris":["http://zotero.org/users/15796829/items/FHHQE67R"],"itemData":{"id":189,"type":"post-weblog","container-title":"ContraPoints","title":"Autogynephilia","URL":"https://www.youtube.com/watch?v=6czRFLs5JQo","author":[{"family":"Wynn","given":"Natalie"}],"accessed":{"date-parts":[["2024",10,10]]},"issued":{"date-parts":[["2018",2,1]]}}},{"id":190,"uris":["http://zotero.org/users/15796829/items/J293FR88"],"itemData":{"id":190,"type":"post-weblog","container-title":"ContraPoints","title":"Transcripts | Autogynephilia","URL":"https://www.contrapoints.com/transcripts/autogynephilia","author":[{"family":"Wynn","given":"Natalie"}],"accessed":{"date-parts":[["2024",10,10]]},"issued":{"date-parts":[["2018",2,1]]}}},{"id":187,"uris":["http://zotero.org/users/15796829/items/26E4DY3Z"],"itemData":{"id":187,"type":"article-journal","container-title":"The Journal of Nervous and Mental Disease","DOI":"10.1097/00005053-198910000-00004","ISSN":"0022-3018","issue":"10","journalAbbreviation":"The Journal of Nervous and Mental Disease","language":"en","page":"616-623","source":"DOI.org (Crossref)","title":"The Concept of Autogynephilia and the Typology of Male Gender Dysphoria:","title-short":"The Concept of Autogynephilia and the Typology of Male Gender Dysphoria","URL":"http://journals.lww.com/00005053-198910000-00004","volume":"177","author":[{"family":"Blanchard","given":"Ray"}],"accessed":{"date-parts":[["2025",1,20]]},"issued":{"date-parts":[["1989",10]]}}},{"id":188,"uris":["http://zotero.org/users/15796829/items/6MC2ZABP"],"itemData":{"id":188,"type":"article-journal","abstract":"Currently the predominant cultural understanding of male-to-female transsexualism is that all male-to-female (MtF) transsexuals are, essentially, women trapped in men's bodies. This understanding has little scientific basis, however, and is inconsistent with clinical observations. Ray Blanchard has shown that there are two distinct subtypes of MtF transsexuals. Members of one subtype, homosexual transsexuals, are best understood as a type of homosexual male. The other subtype, autogynephilic transsexuals, are motivated by the erotic desire to become women. The persistence of the predominant cultural understanding, while explicable, is damaging to science and to many transsexuals.","container-title":"Perspectives in Biology and Medicine","DOI":"10.1353/pbm.2007.0041","ISSN":"1529-8795","issue":"4","journalAbbreviation":"pbm","language":"en","page":"521-534","source":"DOI.org (Crossref)","title":"What Many Transgender Activists Don't Want You to Know: and why you should know it anyway","title-short":"What Many Transgender Activists Don't Want You to Know","URL":"https://muse.jhu.edu/article/222232","volume":"50","author":[{"family":"Bailey","given":"J. Michael"},{"family":"Triea","given":"Kiira"}],"accessed":{"date-parts":[["2025",1,20]]},"issued":{"date-parts":[["2007",9]]}}},{"id":211,"uris":["http://zotero.org/users/15796829/items/XUTCN2NX"],"itemData":{"id":211,"type":"article-journal","container-title":"Archives of Sexual Behavior","DOI":"10.1007/BF01541951","ISSN":"0004-0002, 1573-2800","issue":"4","journalAbbreviation":"Arch Sex Behav","language":"en","license":"http://www.springer.com/tdm","page":"315-334","source":"DOI.org (Crossref)","title":"The classification and labeling of nonhomosexual gender dysphorias","URL":"http://link.springer.com/10.1007/BF01541951","volume":"18","author":[{"family":"Blanchard","given":"Ray"}],"accessed":{"date-parts":[["2025",1,20]]},"issued":{"date-parts":[["1989",8]]}}},{"id":192,"uris":["http://zotero.org/users/15796829/items/CPMUEQ8B"],"itemData":{"id":192,"type":"article-journal","container-title":"Journal of Homosexuality","DOI":"10.1080/00918360903005212","ISSN":"0091-8369, 1540-3602","issue":"5","journalAbbreviation":"Journal of Homosexuality","language":"en","page":"539-547","source":"DOI.org (Crossref)","title":"Autogynephilia in Women","URL":"http://www.tandfonline.com/doi/abs/10.1080/00918360903005212","volume":"56","author":[{"family":"Moser","given":"Charles"}],"accessed":{"date-parts":[["2025",1,20]]},"issued":{"date-parts":[["2009",6,30]]}}}],"schema":"https://github.com/citation-style-language/schema/raw/master/csl-citation.json"} </w:instrText>
      </w:r>
      <w:r w:rsidR="006B649A">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1–12</w:t>
      </w:r>
      <w:r w:rsidR="006B649A">
        <w:rPr>
          <w:rFonts w:ascii="Times New Roman" w:hAnsi="Times New Roman" w:cs="Times New Roman"/>
          <w:sz w:val="24"/>
          <w:szCs w:val="24"/>
        </w:rPr>
        <w:fldChar w:fldCharType="end"/>
      </w:r>
    </w:p>
    <w:p w14:paraId="0B38CBAB" w14:textId="2F23D8E5" w:rsidR="003401D8" w:rsidRPr="003401D8" w:rsidRDefault="002C1F71"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Autogynephilia</w:t>
      </w:r>
      <w:r w:rsidR="003401D8">
        <w:rPr>
          <w:rFonts w:ascii="Times New Roman" w:hAnsi="Times New Roman" w:cs="Times New Roman"/>
          <w:b/>
          <w:bCs/>
          <w:sz w:val="24"/>
          <w:szCs w:val="24"/>
        </w:rPr>
        <w:t>:</w:t>
      </w:r>
      <w:r w:rsidR="003401D8" w:rsidRPr="003401D8">
        <w:rPr>
          <w:rFonts w:ascii="Times New Roman" w:hAnsi="Times New Roman" w:cs="Times New Roman"/>
          <w:sz w:val="24"/>
          <w:szCs w:val="24"/>
        </w:rPr>
        <w:t xml:space="preserve"> a controversial</w:t>
      </w:r>
      <w:r w:rsidR="00252BCE">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{"citationID":"JL0DcOer","properties":{"formattedCitation":"\\super 1\\uc0\\u8211{}8,13\\nosupersub{}","plainCitation":"1–8,13","noteIndex":0},"citationItems":[{"id":191,"uris":["http://zotero.org/users/15796829/items/IDHTJV7R"],"itemData":{"id":191,"type":"article-journal","abstract":"It is generally accepted within psychology and among trans health providers that transgender people who transition do so because they have a gender identity that is incongruent with their birth-assigned sex, and distinct from their sexual orientation. In contradiction to this standard model, the theory of autogynephilia posits that transgender women’s female gender identities and transitions are merely a by-product of their sexual orientations. While subsequent research has yielded numerous lines of evidence that, taken together, disprove the theory, autogynephilia is still often touted by anti-transgender groups, including trans-exclusionary feminists. Here, I provide an updated overview of the scientific case against autogynephilia. Following that, I will forward an alternative ‘embodiment fantasies’ model that explains all the available findings better than autogynephilia theory, and which is more consistent with contemporary thinking regarding gender and sexual diversity. I will also demonstrate how autogynephilia theory relies on essentialist, heteronormative, and male-centric presumptions about women and LGBTQ+ people, and as such, it is inconsistent with basic tenets of feminism.","container-title":"The Sociological Review","DOI":"10.1177/0038026120934690","ISSN":"0038-0261, 1467-954X","issue":"4","journalAbbreviation":"The Sociological Review","language":"en","page":"763-778","source":"DOI.org (Crossref)","title":"Autogynephilia: A scientific review, feminist analysis, and alternative ‘embodiment fantasies’ model","title-short":"Autogynephilia","URL":"https://journals.sagepub.com/doi/10.1177/0038026120934690","volume":"68","author":[{"family":"Serano","given":"Julia"}],"accessed":{"date-parts":[["2025",1,20]]},"issued":{"date-parts":[["2020",7]]}}},{"id":193,"uris":["http://zotero.org/users/15796829/items/8FITAN9H"],"itemData":{"id":193,"type":"post-weblog","container-title":"LynnConway.com","title":"A Review and Comments by Lynn Conway regarding J. Michael Bailey’s book: PART-I","URL":"https://ai.eecs.umich.edu/people/conway/TS/LynnsReviewOfBaileysBook1.html","author":[{"family":"Conway","given":"Lynn"}],"accessed":{"date-parts":[["2024",9,10]]},"issued":{"date-parts":[["2002",9,22]]}}},{"id":194,"uris":["http://zotero.org/users/15796829/items/RRBDA5Z6"],"itemData":{"id":194,"type":"post-weblog","container-title":"LynnConway.com","title":"A Review and Comments by Lynn Conway regarding J. Michael Bailey’s book: PART-II","URL":"https://ai.eecs.umich.edu/people/conway/TS/LynnsReviewOfBaileysBook2.html","author":[{"family":"Conway","given":"Lynn"}],"accessed":{"date-parts":[["2024",9,14]]},"issued":{"date-parts":[["2003",9,25]]}}},{"id":212,"uris":["http://zotero.org/users/15796829/items/GZF6SRQ8"],"itemData":{"id":212,"type":"article-journal","container-title":"International Journal of Transgenderism","DOI":"10.1080/15532739.2010.514223","ISSN":"1553-2739, 1434-4599","issue":"3","journalAbbreviation":"International Journal of Transgenderism","language":"en","page":"176-187","source":"DOI.org (Crossref)","title":"The Case Against Autogynephilia","URL":"http://www.tandfonline.com/doi/abs/10.1080/15532739.2010.514223","volume":"12","author":[{"family":"Serano","given":"Julia M."}],"accessed":{"date-parts":[["2025",1,20]]},"issued":{"date-parts":[["2010",10,12]]}}},{"id":215,"uris":["http://zotero.org/users/15796829/items/NUZJ52G6"],"itemData":{"id":215,"type":"article-journal","container-title":"Journal of Homosexuality","DOI":"10.1080/00918369.2010.486241","ISSN":"0091-8369, 1540-3602","issue":"6","journalAbbreviation":"Journal of Homosexuality","language":"en","page":"790-809","source":"DOI.org (Crossref)","title":"Blanchard's Autogynephilia Theory: A Critique","title-short":"Blanchard's Autogynephilia Theory","URL":"http://www.tandfonline.com/doi/abs/10.1080/00918369.2010.486241","volume":"57","author":[{"family":"Moser","given":"Charles"}],"accessed":{"date-parts":[["2025",1,20]]},"issued":{"date-parts":[["2010",6,30]]}}},{"id":213,"uris":["http://zotero.org/users/15796829/items/VBCC2DEL"],"itemData":{"id":213,"type":"article-journal","container-title":"Archives of Sexual Behavior","DOI":"10.1007/s10508-022-02414-4","ISSN":"0004-0002, 1573-2800","issue":"2","journalAbbreviation":"Arch Sex Behav","language":"en","page":"473-477","source":"DOI.org (Crossref)","title":"Autogynephilia Is a Flawed Framework for Understanding Female Embodiment Fantasies: A Response to Bailey and Hsu (2022)","title-short":"Autogynephilia Is a Flawed Framework for Understanding Female Embodiment Fantasies","URL":"https://link.springer.com/10.1007/s10508-022-02414-4","volume":"52","author":[{"family":"Serano","given":"Julia M."},{"family":"Veale","given":"Jaimie F."}],"accessed":{"date-parts":[["2025",1,20]]},"issued":{"date-parts":[["2023",2]]}}},{"id":189,"uris":["http://zotero.org/users/15796829/items/FHHQE67R"],"itemData":{"id":189,"type":"post-weblog","container-title":"ContraPoints","title":"Autogynephilia","URL":"https://www.youtube.com/watch?v=6czRFLs5JQo","author":[{"family":"Wynn","given":"Natalie"}],"accessed":{"date-parts":[["2024",10,10]]},"issued":{"date-parts":[["2018",2,1]]}}},{"id":190,"uris":["http://zotero.org/users/15796829/items/J293FR88"],"itemData":{"id":190,"type":"post-weblog","container-title":"ContraPoints","title":"Transcripts | Autogynephilia","URL":"https://www.contrapoints.com/transcripts/autogynephilia","author":[{"family":"Wynn","given":"Natalie"}],"accessed":{"date-parts":[["2024",10,10]]},"issued":{"date-parts":[["2018",2,1]]}}},{"id":217,"uris":["http://zotero.org/users/15796829/items/JRCTVTWB"],"itemData":{"id":217,"type":"article-journal","container-title":"Archives of Sexual Behavior","DOI":"10.1007/s10508-014-0275-5","ISSN":"0004-0002, 1573-2800","issue":"6","journalAbbreviation":"Arch Sex Behav","language":"en","license":"http://www.springer.com/tdm","page":"1177-1186","source":"DOI.org (Crossref)","title":"Evidence Against a Typology: A Taxometric Analysis of the Sexuality of Male-to-Female Transsexuals","title-short":"Evidence Against a Typology","URL":"http://link.springer.com/10.1007/s10508-014-0275-5","volume":"43","author":[{"family":"Veale","given":"Jaimie F."}],"accessed":{"date-parts":[["2025",1,20]]},"issued":{"date-parts":[["2014",8]]}}}],"schema":"https://github.com/citation-style-language/schema/raw/master/csl-citation.json"} </w:instrText>
      </w:r>
      <w:r w:rsidR="00252BCE">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1–8,13</w:t>
      </w:r>
      <w:r w:rsidR="00252BCE">
        <w:rPr>
          <w:rFonts w:ascii="Times New Roman" w:hAnsi="Times New Roman" w:cs="Times New Roman"/>
          <w:sz w:val="24"/>
          <w:szCs w:val="24"/>
        </w:rPr>
        <w:fldChar w:fldCharType="end"/>
      </w:r>
      <w:r w:rsidR="003401D8" w:rsidRPr="003401D8">
        <w:rPr>
          <w:rFonts w:ascii="Times New Roman" w:hAnsi="Times New Roman" w:cs="Times New Roman"/>
          <w:sz w:val="24"/>
          <w:szCs w:val="24"/>
        </w:rPr>
        <w:t xml:space="preserve"> diagnosis in which a person (usually </w:t>
      </w:r>
      <w:r w:rsidR="0050395E">
        <w:rPr>
          <w:rFonts w:ascii="Times New Roman" w:hAnsi="Times New Roman" w:cs="Times New Roman"/>
          <w:sz w:val="24"/>
          <w:szCs w:val="24"/>
        </w:rPr>
        <w:t>someone assigned male at birth</w:t>
      </w:r>
      <w:r w:rsidR="003401D8" w:rsidRPr="003401D8">
        <w:rPr>
          <w:rFonts w:ascii="Times New Roman" w:hAnsi="Times New Roman" w:cs="Times New Roman"/>
          <w:sz w:val="24"/>
          <w:szCs w:val="24"/>
        </w:rPr>
        <w:t>) is theorized to have a paraphilic hypersexual attraction to the idea of themself as a woman; Autogynephilia is theorized by some to be a primary motivation for gender transition in some theorized subtypes of transgender (and/or transsexual) women</w:t>
      </w:r>
      <w:r w:rsidR="00785F70">
        <w:rPr>
          <w:rFonts w:ascii="Times New Roman" w:hAnsi="Times New Roman" w:cs="Times New Roman"/>
          <w:sz w:val="24"/>
          <w:szCs w:val="24"/>
        </w:rPr>
        <w:t>.</w:t>
      </w:r>
      <w:r w:rsidR="00785F70">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{"citationID":"ojGz2Yyl","properties":{"formattedCitation":"\\super 9\\uc0\\u8211{}11\\nosupersub{}","plainCitation":"9–11","noteIndex":0},"citationItems":[{"id":187,"uris":["http://zotero.org/users/15796829/items/26E4DY3Z"],"itemData":{"id":187,"type":"article-journal","container-title":"The Journal of Nervous and Mental Disease","DOI":"10.1097/00005053-198910000-00004","ISSN":"0022-3018","issue":"10","journalAbbreviation":"The Journal of Nervous and Mental Disease","language":"en","page":"616-623","source":"DOI.org (Crossref)","title":"The Concept of Autogynephilia and the Typology of Male Gender Dysphoria:","title-short":"The Concept of Autogynephilia and the Typology of Male Gender Dysphoria","URL":"http://journals.lww.com/00005053-198910000-00004","volume":"177","author":[{"family":"Blanchard","given":"Ray"}],"accessed":{"date-parts":[["2025",1,20]]},"issued":{"date-parts":[["1989",10]]}}},{"id":188,"uris":["http://zotero.org/users/15796829/items/6MC2ZABP"],"itemData":{"id":188,"type":"article-journal","abstract":"Currently the predominant cultural understanding of male-to-female transsexualism is that all male-to-female (MtF) transsexuals are, essentially, women trapped in men's bodies. This understanding has little scientific basis, however, and is inconsistent with clinical observations. Ray Blanchard has shown that there are two distinct subtypes of MtF transsexuals. Members of one subtype, homosexual transsexuals, are best understood as a type of homosexual male. The other subtype, autogynephilic transsexuals, are motivated by the erotic desire to become women. The persistence of the predominant cultural understanding, while explicable, is damaging to science and to many transsexuals.","container-title":"Perspectives in Biology and Medicine","DOI":"10.1353/pbm.2007.0041","ISSN":"1529-8795","issue":"4","journalAbbreviation":"pbm","language":"en","page":"521-534","source":"DOI.org (Crossref)","title":"What Many Transgender Activists Don't Want You to Know: and why you should know it anyway","title-short":"What Many Transgender Activists Don't Want You to Know","URL":"https://muse.jhu.edu/article/222232","volume":"50","author":[{"family":"Bailey","given":"J. Michael"},{"family":"Triea","given":"Kiira"}],"accessed":{"date-parts":[["2025",1,20]]},"issued":{"date-parts":[["2007",9]]}}},{"id":211,"uris":["http://zotero.org/users/15796829/items/XUTCN2NX"],"itemData":{"id":211,"type":"article-journal","container-title":"Archives of Sexual Behavior","DOI":"10.1007/BF01541951","ISSN":"0004-0002, 1573-2800","issue":"4","journalAbbreviation":"Arch Sex Behav","language":"en","license":"http://www.springer.com/tdm","page":"315-334","source":"DOI.org (Crossref)","title":"The classification and labeling of nonhomosexual gender dysphorias","URL":"http://link.springer.com/10.1007/BF01541951","volume":"18","author":[{"family":"Blanchard","given":"Ray"}],"accessed":{"date-parts":[["2025",1,20]]},"issued":{"date-parts":[["1989",8]]}}}],"schema":"https://github.com/citation-style-language/schema/raw/master/csl-citation.json"} </w:instrText>
      </w:r>
      <w:r w:rsidR="00785F70">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9–11</w:t>
      </w:r>
      <w:r w:rsidR="00785F70">
        <w:rPr>
          <w:rFonts w:ascii="Times New Roman" w:hAnsi="Times New Roman" w:cs="Times New Roman"/>
          <w:sz w:val="24"/>
          <w:szCs w:val="24"/>
        </w:rPr>
        <w:fldChar w:fldCharType="end"/>
      </w:r>
      <w:r w:rsidR="00582FBE">
        <w:rPr>
          <w:rFonts w:ascii="Times New Roman" w:hAnsi="Times New Roman" w:cs="Times New Roman"/>
          <w:sz w:val="24"/>
          <w:szCs w:val="24"/>
        </w:rPr>
        <w:t xml:space="preserve"> </w:t>
      </w:r>
      <w:r w:rsidR="00441E7F">
        <w:rPr>
          <w:rFonts w:ascii="Times New Roman" w:hAnsi="Times New Roman" w:cs="Times New Roman"/>
          <w:sz w:val="24"/>
          <w:szCs w:val="24"/>
        </w:rPr>
        <w:t xml:space="preserve">Generally, </w:t>
      </w:r>
      <w:r w:rsidR="004851D1">
        <w:rPr>
          <w:rFonts w:ascii="Times New Roman" w:hAnsi="Times New Roman" w:cs="Times New Roman"/>
          <w:sz w:val="24"/>
          <w:szCs w:val="24"/>
        </w:rPr>
        <w:t>the idea of a</w:t>
      </w:r>
      <w:r w:rsidR="004851D1" w:rsidRPr="004851D1">
        <w:rPr>
          <w:rFonts w:ascii="Times New Roman" w:hAnsi="Times New Roman" w:cs="Times New Roman"/>
          <w:sz w:val="24"/>
          <w:szCs w:val="24"/>
        </w:rPr>
        <w:t>utogynephilia</w:t>
      </w:r>
      <w:r w:rsidR="004851D1">
        <w:rPr>
          <w:rFonts w:ascii="Times New Roman" w:hAnsi="Times New Roman" w:cs="Times New Roman"/>
          <w:sz w:val="24"/>
          <w:szCs w:val="24"/>
        </w:rPr>
        <w:t xml:space="preserve"> as a diagnosis is considered to be based on </w:t>
      </w:r>
      <w:r w:rsidR="009F6FEC">
        <w:rPr>
          <w:rFonts w:ascii="Times New Roman" w:hAnsi="Times New Roman" w:cs="Times New Roman"/>
          <w:sz w:val="24"/>
          <w:szCs w:val="24"/>
        </w:rPr>
        <w:t>pseudoscience and is usually considered to be illegitimate.</w:t>
      </w:r>
      <w:r w:rsidR="009F6FEC">
        <w:rPr>
          <w:rFonts w:ascii="Times New Roman" w:hAnsi="Times New Roman" w:cs="Times New Roman"/>
          <w:sz w:val="24"/>
          <w:szCs w:val="24"/>
        </w:rPr>
        <w:fldChar w:fldCharType="begin"/>
      </w:r>
      <w:r w:rsidR="00387D73">
        <w:rPr>
          <w:rFonts w:ascii="Times New Roman" w:hAnsi="Times New Roman" w:cs="Times New Roman"/>
          <w:sz w:val="24"/>
          <w:szCs w:val="24"/>
        </w:rPr>
        <w:instrText xml:space="preserve"> ADDIN ZOTERO_ITEM CSL_CITATION {"citationID":"wkVO6olI","properties":{"formattedCitation":"\\super 1\\uc0\\u8211{}8,13\\nosupersub{}","plainCitation":"1–8,13","noteIndex":0},"citationItems":[{"id":191,"uris":["http://zotero.org/users/15796829/items/IDHTJV7R"],"itemData":{"id":191,"type":"article-journal","abstract":"It is generally accepted within psychology and among trans health providers that transgender people who transition do so because they have a gender identity that is incongruent with their birth-assigned sex, and distinct from their sexual orientation. In contradiction to this standard model, the theory of autogynephilia posits that transgender women’s female gender identities and transitions are merely a by-product of their sexual orientations. While subsequent research has yielded numerous lines of evidence that, taken together, disprove the theory, autogynephilia is still often touted by anti-transgender groups, including trans-exclusionary feminists. Here, I provide an updated overview of the scientific case against autogynephilia. Following that, I will forward an alternative ‘embodiment fantasies’ model that explains all the available findings better than autogynephilia theory, and which is more consistent with contemporary thinking regarding gender and sexual diversity. I will also demonstrate how autogynephilia theory relies on essentialist, heteronormative, and male-centric presumptions about women and LGBTQ+ people, and as such, it is inconsistent with basic tenets of feminism.","container-title":"The Sociological Review","DOI":"10.1177/0038026120934690","ISSN":"0038-0261, 1467-954X","issue":"4","journalAbbreviation":"The Sociological Review","language":"en","page":"763-778","source":"DOI.org (Crossref)","title":"Autogynephilia: A scientific review, feminist analysis, and alternative ‘embodiment fantasies’ model","title-short":"Autogynephilia","URL":"https://journals.sagepub.com/doi/10.1177/0038026120934690","volume":"68","author":[{"family":"Serano","given":"Julia"}],"accessed":{"date-parts":[["2025",1,20]]},"issued":{"date-parts":[["2020",7]]}}},{"id":193,"uris":["http://zotero.org/users/15796829/items/8FITAN9H"],"itemData":{"id":193,"type":"post-weblog","container-title":"LynnConway.com","title":"A Review and Comments by Lynn Conway regarding J. Michael Bailey’s book: PART-I","URL":"https://ai.eecs.umich.edu/people/conway/TS/LynnsReviewOfBaileysBook1.html","author":[{"family":"Conway","given":"Lynn"}],"accessed":{"date-parts":[["2024",9,10]]},"issued":{"date-parts":[["2002",9,22]]}}},{"id":194,"uris":["http://zotero.org/users/15796829/items/RRBDA5Z6"],"itemData":{"id":194,"type":"post-weblog","container-title":"LynnConway.com","title":"A Review and Comments by Lynn Conway regarding J. Michael Bailey’s book: PART-II","URL":"https://ai.eecs.umich.edu/people/conway/TS/LynnsReviewOfBaileysBook2.html","author":[{"family":"Conway","given":"Lynn"}],"accessed":{"date-parts":[["2024",9,14]]},"issued":{"date-parts":[["2003",9,25]]}}},{"id":212,"uris":["http://zotero.org/users/15796829/items/GZF6SRQ8"],"itemData":{"id":212,"type":"article-journal","container-title":"International Journal of Transgenderism","DOI":"10.1080/15532739.2010.514223","ISSN":"1553-2739, 1434-4599","issue":"3","journalAbbreviation":"International Journal of Transgenderism","language":"en","page":"176-187","source":"DOI.org (Crossref)","title":"The Case Against Autogynephilia","URL":"http://www.tandfonline.com/doi/abs/10.1080/15532739.2010.514223","volume":"12","author":[{"family":"Serano","given":"Julia M."}],"accessed":{"date-parts":[["2025",1,20]]},"issued":{"date-parts":[["2010",10,12]]}}},{"id":215,"uris":["http://zotero.org/users/15796829/items/NUZJ52G6"],"itemData":{"id":215,"type":"article-journal","container-title":"Journal of Homosexuality","DOI":"10.1080/00918369.2010.486241","ISSN":"0091-8369, 1540-3602","issue":"6","journalAbbreviation":"Journal of Homosexuality","language":"en","page":"790-809","source":"DOI.org (Crossref)","title":"Blanchard's Autogynephilia Theory: A Critique","title-short":"Blanchard's Autogynephilia Theory","URL":"http://www.tandfonline.com/doi/abs/10.1080/00918369.2010.486241","volume":"57","author":[{"family":"Moser","given":"Charles"}],"accessed":{"date-parts":[["2025",1,20]]},"issued":{"date-parts":[["2010",6,30]]}}},{"id":213,"uris":["http://zotero.org/users/15796829/items/VBCC2DEL"],"itemData":{"id":213,"type":"article-journal","container-title":"Archives of Sexual Behavior","DOI":"10.1007/s10508-022-02414-4","ISSN":"0004-0002, 1573-2800","issue":"2","journalAbbreviation":"Arch Sex Behav","language":"en","page":"473-477","source":"DOI.org (Crossref)","title":"Autogynephilia Is a Flawed Framework for Understanding Female Embodiment Fantasies: A Response to Bailey and Hsu (2022)","title-short":"Autogynephilia Is a Flawed Framework for Understanding Female Embodiment Fantasies","URL":"https://link.springer.com/10.1007/s10508-022-02414-4","volume":"52","author":[{"family":"Serano","given":"Julia M."},{"family":"Veale","given":"Jaimie F."}],"accessed":{"date-parts":[["2025",1,20]]},"issued":{"date-parts":[["2023",2]]}}},{"id":189,"uris":["http://zotero.org/users/15796829/items/FHHQE67R"],"itemData":{"id":189,"type":"post-weblog","container-title":"ContraPoints","title":"Autogynephilia","URL":"https://www.youtube.com/watch?v=6czRFLs5JQo","author":[{"family":"Wynn","given":"Natalie"}],"accessed":{"date-parts":[["2024",10,10]]},"issued":{"date-parts":[["2018",2,1]]}}},{"id":190,"uris":["http://zotero.org/users/15796829/items/J293FR88"],"itemData":{"id":190,"type":"post-weblog","container-title":"ContraPoints","title":"Transcripts | Autogynephilia","URL":"https://www.contrapoints.com/transcripts/autogynephilia","author":[{"family":"Wynn","given":"Natalie"}],"accessed":{"date-parts":[["2024",10,10]]},"issued":{"date-parts":[["2018",2,1]]}}},{"id":217,"uris":["http://zotero.org/users/15796829/items/JRCTVTWB"],"itemData":{"id":217,"type":"article-journal","container-title":"Archives of Sexual Behavior","DOI":"10.1007/s10508-014-0275-5","ISSN":"0004-0002, 1573-2800","issue":"6","journalAbbreviation":"Arch Sex Behav","language":"en","license":"http://www.springer.com/tdm","page":"1177-1186","source":"DOI.org (Crossref)","title":"Evidence Against a Typology: A Taxometric Analysis of the Sexuality of Male-to-Female Transsexuals","title-short":"Evidence Against a Typology","URL":"http://link.springer.com/10.1007/s10508-014-0275-5","volume":"43","author":[{"family":"Veale","given":"Jaimie F."}],"accessed":{"date-parts":[["2025",1,20]]},"issued":{"date-parts":[["2014",8]]}}}],"schema":"https://github.com/citation-style-language/schema/raw/master/csl-citation.json"} </w:instrText>
      </w:r>
      <w:r w:rsidR="009F6FEC">
        <w:rPr>
          <w:rFonts w:ascii="Times New Roman" w:hAnsi="Times New Roman" w:cs="Times New Roman"/>
          <w:sz w:val="24"/>
          <w:szCs w:val="24"/>
        </w:rPr>
        <w:fldChar w:fldCharType="separate"/>
      </w:r>
      <w:r w:rsidR="00387D73" w:rsidRPr="00387D73">
        <w:rPr>
          <w:rFonts w:ascii="Times New Roman" w:hAnsi="Times New Roman" w:cs="Times New Roman"/>
          <w:sz w:val="24"/>
          <w:vertAlign w:val="superscript"/>
        </w:rPr>
        <w:t>1–8,13</w:t>
      </w:r>
      <w:r w:rsidR="009F6FEC">
        <w:rPr>
          <w:rFonts w:ascii="Times New Roman" w:hAnsi="Times New Roman" w:cs="Times New Roman"/>
          <w:sz w:val="24"/>
          <w:szCs w:val="24"/>
        </w:rPr>
        <w:fldChar w:fldCharType="end"/>
      </w:r>
    </w:p>
    <w:p w14:paraId="1CEA02DD" w14:textId="13ABCF67"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Biological sex</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the physical traits that determine if a person is male, female, or intersex; these traits include a person’s chromosomes, the genes on those chromosomes, the person’s hormonal milieu, their gonads, their internal and external reproductive organs (genitals), and their secondary sex characteristics.</w:t>
      </w:r>
      <w:r w:rsidR="002058DE">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{"citationID":"kKy3R0VB","properties":{"formattedCitation":"\\super 14\\nosupersub{}","plainCitation":"14","noteIndex":0},"citationItems":[{"id":12,"uris":["http://zotero.org/users/15796829/items/VH4E4VKE"],"itemData":{"id":12,"type":"book","edition":"Ninth","event-place":"Philadelphia","ISBN":"978-0-323-81007-4","publisher":"Elsevier","publisher-place":"Philadelphia","title":"Yen &amp; Jaffe's Reproductive Endocrinology: Physiology, Pathophysiology, and Clinical Management","author":[{"family":"Strauss","given":"Jerome F"},{"family":"Barbieri","given":"Robert"},{"family":"Dokras","given":"Anuja"},{"family":"Williams","given":"Carmen J"},{"family":"Williams","given":"Zev"}],"issued":{"date-parts":[["2024"]]}}}],"schema":"https://github.com/citation-style-language/schema/raw/master/csl-citation.json"} </w:instrText>
      </w:r>
      <w:r w:rsidR="002058DE">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14</w:t>
      </w:r>
      <w:r w:rsidR="002058DE">
        <w:rPr>
          <w:rFonts w:ascii="Times New Roman" w:hAnsi="Times New Roman" w:cs="Times New Roman"/>
          <w:sz w:val="24"/>
          <w:szCs w:val="24"/>
        </w:rPr>
        <w:fldChar w:fldCharType="end"/>
      </w:r>
    </w:p>
    <w:p w14:paraId="587CA469" w14:textId="664D47A3"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Bottom surgery</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w:t>
      </w:r>
      <w:r w:rsidR="00504AF2">
        <w:rPr>
          <w:rFonts w:ascii="Times New Roman" w:hAnsi="Times New Roman" w:cs="Times New Roman"/>
          <w:sz w:val="24"/>
          <w:szCs w:val="24"/>
        </w:rPr>
        <w:t>informal</w:t>
      </w:r>
      <w:r w:rsidRPr="003401D8">
        <w:rPr>
          <w:rFonts w:ascii="Times New Roman" w:hAnsi="Times New Roman" w:cs="Times New Roman"/>
          <w:sz w:val="24"/>
          <w:szCs w:val="24"/>
        </w:rPr>
        <w:t xml:space="preserve"> term for gender affirming genital surgeries such as phalloplasty, metoidioplasty, scrotoplasty, labiaplasty, vulvoplasty, and vaginoplasty</w:t>
      </w:r>
      <w:r w:rsidR="000D50DD">
        <w:rPr>
          <w:rFonts w:ascii="Times New Roman" w:hAnsi="Times New Roman" w:cs="Times New Roman"/>
          <w:sz w:val="24"/>
          <w:szCs w:val="24"/>
        </w:rPr>
        <w:t>.</w:t>
      </w:r>
      <w:r w:rsidRPr="003401D8">
        <w:rPr>
          <w:rFonts w:ascii="Times New Roman" w:hAnsi="Times New Roman" w:cs="Times New Roman"/>
          <w:sz w:val="24"/>
          <w:szCs w:val="24"/>
        </w:rPr>
        <w:t xml:space="preserve"> “</w:t>
      </w:r>
      <w:r w:rsidR="000D50DD">
        <w:rPr>
          <w:rFonts w:ascii="Times New Roman" w:hAnsi="Times New Roman" w:cs="Times New Roman"/>
          <w:sz w:val="24"/>
          <w:szCs w:val="24"/>
        </w:rPr>
        <w:t>B</w:t>
      </w:r>
      <w:r w:rsidRPr="003401D8">
        <w:rPr>
          <w:rFonts w:ascii="Times New Roman" w:hAnsi="Times New Roman" w:cs="Times New Roman"/>
          <w:sz w:val="24"/>
          <w:szCs w:val="24"/>
        </w:rPr>
        <w:t xml:space="preserve">ottom surgery” </w:t>
      </w:r>
      <w:r w:rsidR="000D50DD">
        <w:rPr>
          <w:rFonts w:ascii="Times New Roman" w:hAnsi="Times New Roman" w:cs="Times New Roman"/>
          <w:sz w:val="24"/>
          <w:szCs w:val="24"/>
        </w:rPr>
        <w:t xml:space="preserve">can </w:t>
      </w:r>
      <w:r w:rsidRPr="003401D8">
        <w:rPr>
          <w:rFonts w:ascii="Times New Roman" w:hAnsi="Times New Roman" w:cs="Times New Roman"/>
          <w:sz w:val="24"/>
          <w:szCs w:val="24"/>
        </w:rPr>
        <w:t xml:space="preserve">occasionally also refer to a gender affirming gonadectomy (orchiectomy or oophorectomy), scrotectomy, salpingectomy, or hysterectomy. </w:t>
      </w:r>
    </w:p>
    <w:p w14:paraId="40BC3EF7" w14:textId="5EF44B1F"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Chasers</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people (usually men) who are fetishistically attracted to and therefore seek to date transgender women. This can prove problematic, as chasers often tend to objectify the women </w:t>
      </w:r>
      <w:r w:rsidRPr="003401D8">
        <w:rPr>
          <w:rFonts w:ascii="Times New Roman" w:hAnsi="Times New Roman" w:cs="Times New Roman"/>
          <w:sz w:val="24"/>
          <w:szCs w:val="24"/>
        </w:rPr>
        <w:lastRenderedPageBreak/>
        <w:t>they date (or seek to date) and tend to be attracted to a trans woman because she has a penis</w:t>
      </w:r>
      <w:r w:rsidR="00B71542">
        <w:rPr>
          <w:rFonts w:ascii="Times New Roman" w:hAnsi="Times New Roman" w:cs="Times New Roman"/>
          <w:sz w:val="24"/>
          <w:szCs w:val="24"/>
        </w:rPr>
        <w:t>.</w:t>
      </w:r>
      <w:r w:rsidRPr="003401D8">
        <w:rPr>
          <w:rFonts w:ascii="Times New Roman" w:hAnsi="Times New Roman" w:cs="Times New Roman"/>
          <w:sz w:val="24"/>
          <w:szCs w:val="24"/>
        </w:rPr>
        <w:t xml:space="preserve"> </w:t>
      </w:r>
      <w:r w:rsidR="008A2019">
        <w:rPr>
          <w:rFonts w:ascii="Times New Roman" w:hAnsi="Times New Roman" w:cs="Times New Roman"/>
          <w:sz w:val="24"/>
          <w:szCs w:val="24"/>
        </w:rPr>
        <w:t>This</w:t>
      </w:r>
      <w:r w:rsidRPr="003401D8">
        <w:rPr>
          <w:rFonts w:ascii="Times New Roman" w:hAnsi="Times New Roman" w:cs="Times New Roman"/>
          <w:sz w:val="24"/>
          <w:szCs w:val="24"/>
        </w:rPr>
        <w:t xml:space="preserve"> means that any potential relationship between a trans woman and a chaser would be predicated on her not undergoing bottom surgery, which could easily prove to be a toxic situation.</w:t>
      </w:r>
    </w:p>
    <w:p w14:paraId="10C85603" w14:textId="5FBB4786"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Cisgender</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 person whose gender identity aligns with their sex assigned at birth.</w:t>
      </w:r>
    </w:p>
    <w:p w14:paraId="7098611E" w14:textId="64E923C5" w:rsidR="003401D8" w:rsidRPr="003401D8" w:rsidRDefault="003401D8" w:rsidP="003401D8">
      <w:pPr>
        <w:spacing w:line="480" w:lineRule="auto"/>
        <w:rPr>
          <w:rFonts w:ascii="Times New Roman" w:hAnsi="Times New Roman" w:cs="Times New Roman"/>
          <w:sz w:val="24"/>
          <w:szCs w:val="24"/>
        </w:rPr>
      </w:pPr>
      <w:hyperlink r:id="rId8" w:history="1">
        <w:r w:rsidRPr="00F826EC">
          <w:rPr>
            <w:rStyle w:val="Hyperlink"/>
            <w:rFonts w:ascii="Times New Roman" w:hAnsi="Times New Roman" w:cs="Times New Roman"/>
            <w:b/>
            <w:bCs/>
            <w:sz w:val="24"/>
            <w:szCs w:val="24"/>
          </w:rPr>
          <w:t>COGIATI</w:t>
        </w:r>
        <w:r w:rsidRPr="00F826EC">
          <w:rPr>
            <w:rStyle w:val="Hyperlink"/>
            <w:rFonts w:ascii="Times New Roman" w:hAnsi="Times New Roman" w:cs="Times New Roman"/>
            <w:sz w:val="24"/>
            <w:szCs w:val="24"/>
          </w:rPr>
          <w:t xml:space="preserve"> (Combined Gender Identity and Transsexuality Inventory</w:t>
        </w:r>
        <w:r w:rsidR="008A2019" w:rsidRPr="00F826EC">
          <w:rPr>
            <w:rStyle w:val="Hyperlink"/>
            <w:rFonts w:ascii="Times New Roman" w:hAnsi="Times New Roman" w:cs="Times New Roman"/>
            <w:sz w:val="24"/>
            <w:szCs w:val="24"/>
          </w:rPr>
          <w:t>)</w:t>
        </w:r>
        <w:r w:rsidR="007911A8" w:rsidRPr="00F826EC">
          <w:rPr>
            <w:rStyle w:val="Hyperlink"/>
            <w:rFonts w:ascii="Times New Roman" w:hAnsi="Times New Roman" w:cs="Times New Roman"/>
            <w:sz w:val="24"/>
            <w:szCs w:val="24"/>
          </w:rPr>
          <w:t>:</w:t>
        </w:r>
      </w:hyperlink>
      <w:r w:rsidRPr="003401D8">
        <w:rPr>
          <w:rFonts w:ascii="Times New Roman" w:hAnsi="Times New Roman" w:cs="Times New Roman"/>
          <w:sz w:val="24"/>
          <w:szCs w:val="24"/>
        </w:rPr>
        <w:t xml:space="preserve"> a</w:t>
      </w:r>
      <w:r w:rsidR="00692A5D">
        <w:rPr>
          <w:rFonts w:ascii="Times New Roman" w:hAnsi="Times New Roman" w:cs="Times New Roman"/>
          <w:sz w:val="24"/>
          <w:szCs w:val="24"/>
        </w:rPr>
        <w:t>n</w:t>
      </w:r>
      <w:r w:rsidRPr="003401D8">
        <w:rPr>
          <w:rFonts w:ascii="Times New Roman" w:hAnsi="Times New Roman" w:cs="Times New Roman"/>
          <w:sz w:val="24"/>
          <w:szCs w:val="24"/>
        </w:rPr>
        <w:t xml:space="preserve"> </w:t>
      </w:r>
      <w:r w:rsidR="00692A5D">
        <w:rPr>
          <w:rFonts w:ascii="Times New Roman" w:hAnsi="Times New Roman" w:cs="Times New Roman"/>
          <w:sz w:val="24"/>
          <w:szCs w:val="24"/>
        </w:rPr>
        <w:t xml:space="preserve">online </w:t>
      </w:r>
      <w:r w:rsidRPr="003401D8">
        <w:rPr>
          <w:rFonts w:ascii="Times New Roman" w:hAnsi="Times New Roman" w:cs="Times New Roman"/>
          <w:sz w:val="24"/>
          <w:szCs w:val="24"/>
        </w:rPr>
        <w:t>self-test meant to help a person who was assigned male at birth decide if they should transition to living as a trans</w:t>
      </w:r>
      <w:r w:rsidR="007210B5">
        <w:rPr>
          <w:rFonts w:ascii="Times New Roman" w:hAnsi="Times New Roman" w:cs="Times New Roman"/>
          <w:sz w:val="24"/>
          <w:szCs w:val="24"/>
        </w:rPr>
        <w:t>sexual</w:t>
      </w:r>
      <w:r w:rsidR="00D00422">
        <w:rPr>
          <w:rFonts w:ascii="Times New Roman" w:hAnsi="Times New Roman" w:cs="Times New Roman"/>
          <w:sz w:val="24"/>
          <w:szCs w:val="24"/>
        </w:rPr>
        <w:t xml:space="preserve"> </w:t>
      </w:r>
      <w:r w:rsidRPr="003401D8">
        <w:rPr>
          <w:rFonts w:ascii="Times New Roman" w:hAnsi="Times New Roman" w:cs="Times New Roman"/>
          <w:sz w:val="24"/>
          <w:szCs w:val="24"/>
        </w:rPr>
        <w:t>woman. The COGIATI utilizes a blend of junk science, pseudoscience, the criteria from the (now long outdated) DSM-IV, and techniques from other ps</w:t>
      </w:r>
      <w:r w:rsidR="001819D2">
        <w:rPr>
          <w:rFonts w:ascii="Times New Roman" w:hAnsi="Times New Roman" w:cs="Times New Roman"/>
          <w:sz w:val="24"/>
          <w:szCs w:val="24"/>
        </w:rPr>
        <w:t>ychometric</w:t>
      </w:r>
      <w:r w:rsidRPr="003401D8">
        <w:rPr>
          <w:rFonts w:ascii="Times New Roman" w:hAnsi="Times New Roman" w:cs="Times New Roman"/>
          <w:sz w:val="24"/>
          <w:szCs w:val="24"/>
        </w:rPr>
        <w:t xml:space="preserve"> tests</w:t>
      </w:r>
      <w:r w:rsidR="006D5CD1">
        <w:rPr>
          <w:rFonts w:ascii="Times New Roman" w:hAnsi="Times New Roman" w:cs="Times New Roman"/>
          <w:sz w:val="24"/>
          <w:szCs w:val="24"/>
        </w:rPr>
        <w:t xml:space="preserve"> of varying validity</w:t>
      </w:r>
      <w:r w:rsidRPr="003401D8">
        <w:rPr>
          <w:rFonts w:ascii="Times New Roman" w:hAnsi="Times New Roman" w:cs="Times New Roman"/>
          <w:sz w:val="24"/>
          <w:szCs w:val="24"/>
        </w:rPr>
        <w:t xml:space="preserve"> to attempt to determine what someone’s “true” gender identity is. This is obviously an impossible task; the only way for a person to determine the nature of their gender identity is deep introspection.</w:t>
      </w:r>
    </w:p>
    <w:p w14:paraId="20D2A64D" w14:textId="26A83171" w:rsid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Cross-dresser</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 person (male or female) who wears clothing associated with a gender other than their own. Cross-dressing is often done in an erotic or semi-erotic </w:t>
      </w:r>
      <w:r w:rsidR="008A2019" w:rsidRPr="003401D8">
        <w:rPr>
          <w:rFonts w:ascii="Times New Roman" w:hAnsi="Times New Roman" w:cs="Times New Roman"/>
          <w:sz w:val="24"/>
          <w:szCs w:val="24"/>
        </w:rPr>
        <w:t>setting but</w:t>
      </w:r>
      <w:r w:rsidRPr="003401D8">
        <w:rPr>
          <w:rFonts w:ascii="Times New Roman" w:hAnsi="Times New Roman" w:cs="Times New Roman"/>
          <w:sz w:val="24"/>
          <w:szCs w:val="24"/>
        </w:rPr>
        <w:t xml:space="preserve"> may be non-sexual. Note that cross-dressing and a transgender identity are distinct</w:t>
      </w:r>
      <w:r w:rsidR="00B71542">
        <w:rPr>
          <w:rFonts w:ascii="Times New Roman" w:hAnsi="Times New Roman" w:cs="Times New Roman"/>
          <w:sz w:val="24"/>
          <w:szCs w:val="24"/>
        </w:rPr>
        <w:t>. T</w:t>
      </w:r>
      <w:r w:rsidRPr="003401D8">
        <w:rPr>
          <w:rFonts w:ascii="Times New Roman" w:hAnsi="Times New Roman" w:cs="Times New Roman"/>
          <w:sz w:val="24"/>
          <w:szCs w:val="24"/>
        </w:rPr>
        <w:t>he term cross-dressing usually implies that the individual’s gender identity aligns with their assigned sex at birth.</w:t>
      </w:r>
    </w:p>
    <w:p w14:paraId="2829DD05" w14:textId="08B2068E" w:rsidR="00EF716A" w:rsidRDefault="00EC683A" w:rsidP="003401D8">
      <w:pPr>
        <w:spacing w:line="480" w:lineRule="auto"/>
        <w:rPr>
          <w:rFonts w:ascii="Times New Roman" w:hAnsi="Times New Roman" w:cs="Times New Roman"/>
          <w:sz w:val="24"/>
          <w:szCs w:val="24"/>
        </w:rPr>
      </w:pPr>
      <w:hyperlink r:id="rId9" w:history="1">
        <w:r w:rsidRPr="004F31F1">
          <w:rPr>
            <w:rStyle w:val="Hyperlink"/>
            <w:rFonts w:ascii="Times New Roman" w:hAnsi="Times New Roman" w:cs="Times New Roman"/>
            <w:b/>
            <w:bCs/>
            <w:sz w:val="24"/>
            <w:szCs w:val="24"/>
          </w:rPr>
          <w:t>DSM</w:t>
        </w:r>
      </w:hyperlink>
      <w:r w:rsidR="00BB41D9">
        <w:rPr>
          <w:rFonts w:ascii="Times New Roman" w:hAnsi="Times New Roman" w:cs="Times New Roman"/>
          <w:b/>
          <w:bCs/>
          <w:sz w:val="24"/>
          <w:szCs w:val="24"/>
        </w:rPr>
        <w:t>:</w:t>
      </w:r>
      <w:r w:rsidR="0060601F">
        <w:rPr>
          <w:rFonts w:ascii="Times New Roman" w:hAnsi="Times New Roman" w:cs="Times New Roman"/>
          <w:sz w:val="24"/>
          <w:szCs w:val="24"/>
        </w:rPr>
        <w:t xml:space="preserve"> The Diagnostic and </w:t>
      </w:r>
      <w:r w:rsidR="00483341">
        <w:rPr>
          <w:rFonts w:ascii="Times New Roman" w:hAnsi="Times New Roman" w:cs="Times New Roman"/>
          <w:sz w:val="24"/>
          <w:szCs w:val="24"/>
        </w:rPr>
        <w:t>Statistical</w:t>
      </w:r>
      <w:r w:rsidR="0060601F">
        <w:rPr>
          <w:rFonts w:ascii="Times New Roman" w:hAnsi="Times New Roman" w:cs="Times New Roman"/>
          <w:sz w:val="24"/>
          <w:szCs w:val="24"/>
        </w:rPr>
        <w:t xml:space="preserve"> Manual of </w:t>
      </w:r>
      <w:r w:rsidR="00E06064">
        <w:rPr>
          <w:rFonts w:ascii="Times New Roman" w:hAnsi="Times New Roman" w:cs="Times New Roman"/>
          <w:sz w:val="24"/>
          <w:szCs w:val="24"/>
        </w:rPr>
        <w:t xml:space="preserve">Mental Disorders, sometimes </w:t>
      </w:r>
      <w:r w:rsidR="006B0DDD">
        <w:rPr>
          <w:rFonts w:ascii="Times New Roman" w:hAnsi="Times New Roman" w:cs="Times New Roman"/>
          <w:sz w:val="24"/>
          <w:szCs w:val="24"/>
        </w:rPr>
        <w:t xml:space="preserve">jokingly </w:t>
      </w:r>
      <w:r w:rsidR="00C61634">
        <w:rPr>
          <w:rFonts w:ascii="Times New Roman" w:hAnsi="Times New Roman" w:cs="Times New Roman"/>
          <w:sz w:val="24"/>
          <w:szCs w:val="24"/>
        </w:rPr>
        <w:t>called the “Psychiatric Bible,” is a boo</w:t>
      </w:r>
      <w:r w:rsidR="00933F09">
        <w:rPr>
          <w:rFonts w:ascii="Times New Roman" w:hAnsi="Times New Roman" w:cs="Times New Roman"/>
          <w:sz w:val="24"/>
          <w:szCs w:val="24"/>
        </w:rPr>
        <w:t xml:space="preserve">k </w:t>
      </w:r>
      <w:r w:rsidR="00483341">
        <w:rPr>
          <w:rFonts w:ascii="Times New Roman" w:hAnsi="Times New Roman" w:cs="Times New Roman"/>
          <w:sz w:val="24"/>
          <w:szCs w:val="24"/>
        </w:rPr>
        <w:t xml:space="preserve">that attempts to </w:t>
      </w:r>
      <w:r w:rsidR="009F6730">
        <w:rPr>
          <w:rFonts w:ascii="Times New Roman" w:hAnsi="Times New Roman" w:cs="Times New Roman"/>
          <w:sz w:val="24"/>
          <w:szCs w:val="24"/>
        </w:rPr>
        <w:t xml:space="preserve">list and define all </w:t>
      </w:r>
      <w:r w:rsidR="002E0B6A">
        <w:rPr>
          <w:rFonts w:ascii="Times New Roman" w:hAnsi="Times New Roman" w:cs="Times New Roman"/>
          <w:sz w:val="24"/>
          <w:szCs w:val="24"/>
        </w:rPr>
        <w:t xml:space="preserve">mental disorders </w:t>
      </w:r>
      <w:r w:rsidR="00816736">
        <w:rPr>
          <w:rFonts w:ascii="Times New Roman" w:hAnsi="Times New Roman" w:cs="Times New Roman"/>
          <w:sz w:val="24"/>
          <w:szCs w:val="24"/>
        </w:rPr>
        <w:t>along with providing clinical guidance for psychologists and psychiatrists</w:t>
      </w:r>
      <w:r w:rsidR="0094444D">
        <w:rPr>
          <w:rFonts w:ascii="Times New Roman" w:hAnsi="Times New Roman" w:cs="Times New Roman"/>
          <w:sz w:val="24"/>
          <w:szCs w:val="24"/>
        </w:rPr>
        <w:t>.</w:t>
      </w:r>
      <w:r w:rsidR="00B9421E">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{"citationID":"GlnBIN73","properties":{"formattedCitation":"\\super 15\\nosupersub{}","plainCitation":"15","noteIndex":0},"citationItems":[{"id":222,"uris":["http://zotero.org/users/15796829/items/JMKKLS7U"],"itemData":{"id":222,"type":"book","abstract":"\"The Diagnostic and Statistical Manual of Mental Disorders, Fifth Edition, Text Revision (DSM-5-TR), is the most comprehensive, current, and critical resource for clinical practice available to today's mental health clinicians and researchers. DSM-5-TR includes fully revised text and references, updated diagnostic criteria and ICD-10-CM codes since DSM-5 was published in 2013. It features a new disorder, prolonged grief disorder, as well as codes for suicidal behavior available to all clinicians of any discipline without the requirement of any other diagnosis. With contributions from over 200 subject matter experts, this updated volume boasts the most current text updates based on the scientific literature. Now in four-color and with the ability to authenticate each printed copy, DSM-5-TR provides a cohesive, updated presentation of criteria, diagnostic codes, and text. This latest volume offers a common language for clinicians involved in the diagnosis and study of mental disorders and facilitates an objective assessment of symptom presentations across a variety of clinical settings-inpatient, outpatient, partial hospital, consultation-liaison, clinical, private practice, and primary care. Important updates in DSM-5-TR include 1) fully revised text for each disorder with updated sections on associated features, prevalence, development and course, risk and prognostic factors, culture, diagnostic markers, suicide, differential diagnosis, and more; 2) addition of prolonged grief disorder (PGD) to Section II; 3) over 70 modified criteria sets with helpful clarifications since publication of DSM-5; 4) fully updated Introduction and Use of the Manual to guide usage and provide context for important terminology; 5) considerations of the impact of racism and discrimination on mental disorders integrated into the text; 6) new codes to flag and monitor suicidal behavior, available to all clinicians of any discipline and without the requirement of any other diagnosis; 7) fully updated ICD-10-CM codes implemented since 2013, including over 50 coding updates new to DSM-5-TR for substance intoxication and withdrawal and other disorders\"--","call-number":"RC455.2.C4 D536 2022","edition":"Fifth edition, text revision","event-place":"Washington, DC","ISBN":"978-0-89042-575-6","number-of-pages":"1050","publisher":"American Psychiatric Association Publishing","publisher-place":"Washington, DC","source":"Library of Congress ISBN","title":"Diagnostic and statistical manual of mental disorders: DSM-5-TR","title-short":"Diagnostic and statistical manual of mental disorders","editor":[{"literal":"American Psychiatric Association"}],"issued":{"date-parts":[["2022"]]}}}],"schema":"https://github.com/citation-style-language/schema/raw/master/csl-citation.json"} </w:instrText>
      </w:r>
      <w:r w:rsidR="00B9421E">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15</w:t>
      </w:r>
      <w:r w:rsidR="00B9421E">
        <w:rPr>
          <w:rFonts w:ascii="Times New Roman" w:hAnsi="Times New Roman" w:cs="Times New Roman"/>
          <w:sz w:val="24"/>
          <w:szCs w:val="24"/>
        </w:rPr>
        <w:fldChar w:fldCharType="end"/>
      </w:r>
      <w:r w:rsidR="0094444D">
        <w:rPr>
          <w:rFonts w:ascii="Times New Roman" w:hAnsi="Times New Roman" w:cs="Times New Roman"/>
          <w:sz w:val="24"/>
          <w:szCs w:val="24"/>
        </w:rPr>
        <w:t xml:space="preserve"> </w:t>
      </w:r>
      <w:r w:rsidR="00E769A8">
        <w:rPr>
          <w:rFonts w:ascii="Times New Roman" w:hAnsi="Times New Roman" w:cs="Times New Roman"/>
          <w:sz w:val="24"/>
          <w:szCs w:val="24"/>
        </w:rPr>
        <w:t>A major criticism of the DSM is that it has often categorized behavior that society views negatively as a pathology</w:t>
      </w:r>
      <w:r w:rsidR="00C568E6">
        <w:rPr>
          <w:rFonts w:ascii="Times New Roman" w:hAnsi="Times New Roman" w:cs="Times New Roman"/>
          <w:sz w:val="24"/>
          <w:szCs w:val="24"/>
        </w:rPr>
        <w:t xml:space="preserve"> when there is little scientific evidence for </w:t>
      </w:r>
      <w:r w:rsidR="0023360C">
        <w:rPr>
          <w:rFonts w:ascii="Times New Roman" w:hAnsi="Times New Roman" w:cs="Times New Roman"/>
          <w:sz w:val="24"/>
          <w:szCs w:val="24"/>
        </w:rPr>
        <w:t>classification as a disorder</w:t>
      </w:r>
      <w:r w:rsidR="00B71542">
        <w:rPr>
          <w:rFonts w:ascii="Times New Roman" w:hAnsi="Times New Roman" w:cs="Times New Roman"/>
          <w:sz w:val="24"/>
          <w:szCs w:val="24"/>
        </w:rPr>
        <w:t>. F</w:t>
      </w:r>
      <w:r w:rsidR="00017E45">
        <w:rPr>
          <w:rFonts w:ascii="Times New Roman" w:hAnsi="Times New Roman" w:cs="Times New Roman"/>
          <w:sz w:val="24"/>
          <w:szCs w:val="24"/>
        </w:rPr>
        <w:t xml:space="preserve">or example, homosexuality was included in the DSM from </w:t>
      </w:r>
      <w:r w:rsidR="00F7002C">
        <w:rPr>
          <w:rFonts w:ascii="Times New Roman" w:hAnsi="Times New Roman" w:cs="Times New Roman"/>
          <w:sz w:val="24"/>
          <w:szCs w:val="24"/>
        </w:rPr>
        <w:t xml:space="preserve">its’ first edition in </w:t>
      </w:r>
      <w:r w:rsidR="00D41984">
        <w:rPr>
          <w:rFonts w:ascii="Times New Roman" w:hAnsi="Times New Roman" w:cs="Times New Roman"/>
          <w:sz w:val="24"/>
          <w:szCs w:val="24"/>
        </w:rPr>
        <w:t>1952 until it was removed in 1974</w:t>
      </w:r>
      <w:r w:rsidR="00FB5BFC">
        <w:rPr>
          <w:rFonts w:ascii="Times New Roman" w:hAnsi="Times New Roman" w:cs="Times New Roman"/>
          <w:sz w:val="24"/>
          <w:szCs w:val="24"/>
        </w:rPr>
        <w:t>. The current version of the DSM, which is the DSM-5-TR, was published in 2022</w:t>
      </w:r>
      <w:r w:rsidR="005A7420">
        <w:rPr>
          <w:rFonts w:ascii="Times New Roman" w:hAnsi="Times New Roman" w:cs="Times New Roman"/>
          <w:sz w:val="24"/>
          <w:szCs w:val="24"/>
        </w:rPr>
        <w:t>.</w:t>
      </w:r>
    </w:p>
    <w:p w14:paraId="01E22032" w14:textId="7E0790B1" w:rsidR="00D14CF1" w:rsidRDefault="00D14CF1" w:rsidP="003401D8">
      <w:pPr>
        <w:spacing w:line="480" w:lineRule="auto"/>
        <w:rPr>
          <w:rFonts w:ascii="Times New Roman" w:hAnsi="Times New Roman" w:cs="Times New Roman"/>
          <w:sz w:val="24"/>
          <w:szCs w:val="24"/>
        </w:rPr>
      </w:pPr>
      <w:r w:rsidRPr="00CE1AAB">
        <w:rPr>
          <w:rFonts w:ascii="Times New Roman" w:hAnsi="Times New Roman" w:cs="Times New Roman"/>
          <w:b/>
          <w:bCs/>
          <w:sz w:val="24"/>
          <w:szCs w:val="24"/>
        </w:rPr>
        <w:lastRenderedPageBreak/>
        <w:t>FtM</w:t>
      </w:r>
      <w:r w:rsidR="00BB41D9">
        <w:rPr>
          <w:rFonts w:ascii="Times New Roman" w:hAnsi="Times New Roman" w:cs="Times New Roman"/>
          <w:sz w:val="24"/>
          <w:szCs w:val="24"/>
        </w:rPr>
        <w:t xml:space="preserve"> (female-to-male): an outmoded term for </w:t>
      </w:r>
      <w:r w:rsidR="00CE1AAB">
        <w:rPr>
          <w:rFonts w:ascii="Times New Roman" w:hAnsi="Times New Roman" w:cs="Times New Roman"/>
          <w:sz w:val="24"/>
          <w:szCs w:val="24"/>
        </w:rPr>
        <w:t xml:space="preserve">transgender men and transmasculine people, still occasionally seen in </w:t>
      </w:r>
      <w:r w:rsidR="00BB727E">
        <w:rPr>
          <w:rFonts w:ascii="Times New Roman" w:hAnsi="Times New Roman" w:cs="Times New Roman"/>
          <w:sz w:val="24"/>
          <w:szCs w:val="24"/>
        </w:rPr>
        <w:t>medical settings.</w:t>
      </w:r>
    </w:p>
    <w:p w14:paraId="771C98F3" w14:textId="2F670502" w:rsidR="00BB727E" w:rsidRPr="003401D8" w:rsidRDefault="00BB727E" w:rsidP="003401D8">
      <w:pPr>
        <w:spacing w:line="480" w:lineRule="auto"/>
        <w:rPr>
          <w:rFonts w:ascii="Times New Roman" w:hAnsi="Times New Roman" w:cs="Times New Roman"/>
          <w:sz w:val="24"/>
          <w:szCs w:val="24"/>
        </w:rPr>
      </w:pPr>
      <w:r w:rsidRPr="003C7127">
        <w:rPr>
          <w:rFonts w:ascii="Times New Roman" w:hAnsi="Times New Roman" w:cs="Times New Roman"/>
          <w:b/>
          <w:bCs/>
          <w:sz w:val="24"/>
          <w:szCs w:val="24"/>
        </w:rPr>
        <w:t>FtX</w:t>
      </w:r>
      <w:r>
        <w:rPr>
          <w:rFonts w:ascii="Times New Roman" w:hAnsi="Times New Roman" w:cs="Times New Roman"/>
          <w:sz w:val="24"/>
          <w:szCs w:val="24"/>
        </w:rPr>
        <w:t xml:space="preserve"> or </w:t>
      </w:r>
      <w:r w:rsidRPr="003C7127">
        <w:rPr>
          <w:rFonts w:ascii="Times New Roman" w:hAnsi="Times New Roman" w:cs="Times New Roman"/>
          <w:b/>
          <w:bCs/>
          <w:sz w:val="24"/>
          <w:szCs w:val="24"/>
        </w:rPr>
        <w:t>FtNB</w:t>
      </w:r>
      <w:r w:rsidR="003C7127">
        <w:rPr>
          <w:rFonts w:ascii="Times New Roman" w:hAnsi="Times New Roman" w:cs="Times New Roman"/>
          <w:sz w:val="24"/>
          <w:szCs w:val="24"/>
        </w:rPr>
        <w:t xml:space="preserve"> (female-to-nonbinary): </w:t>
      </w:r>
      <w:r w:rsidR="00116C8E">
        <w:rPr>
          <w:rFonts w:ascii="Times New Roman" w:hAnsi="Times New Roman" w:cs="Times New Roman"/>
          <w:sz w:val="24"/>
          <w:szCs w:val="24"/>
        </w:rPr>
        <w:t>a</w:t>
      </w:r>
      <w:r w:rsidR="002C51BC">
        <w:rPr>
          <w:rFonts w:ascii="Times New Roman" w:hAnsi="Times New Roman" w:cs="Times New Roman"/>
          <w:sz w:val="24"/>
          <w:szCs w:val="24"/>
        </w:rPr>
        <w:t>n inappropriate</w:t>
      </w:r>
      <w:r w:rsidR="00116C8E">
        <w:rPr>
          <w:rFonts w:ascii="Times New Roman" w:hAnsi="Times New Roman" w:cs="Times New Roman"/>
          <w:sz w:val="24"/>
          <w:szCs w:val="24"/>
        </w:rPr>
        <w:t xml:space="preserve"> term for a nonbinary person who was assigned female at bi</w:t>
      </w:r>
      <w:r w:rsidR="002C51BC">
        <w:rPr>
          <w:rFonts w:ascii="Times New Roman" w:hAnsi="Times New Roman" w:cs="Times New Roman"/>
          <w:sz w:val="24"/>
          <w:szCs w:val="24"/>
        </w:rPr>
        <w:t>rth</w:t>
      </w:r>
      <w:r w:rsidR="00CD0AFA">
        <w:rPr>
          <w:rFonts w:ascii="Times New Roman" w:hAnsi="Times New Roman" w:cs="Times New Roman"/>
          <w:sz w:val="24"/>
          <w:szCs w:val="24"/>
        </w:rPr>
        <w:t>,</w:t>
      </w:r>
      <w:r w:rsidR="002C51BC">
        <w:rPr>
          <w:rFonts w:ascii="Times New Roman" w:hAnsi="Times New Roman" w:cs="Times New Roman"/>
          <w:sz w:val="24"/>
          <w:szCs w:val="24"/>
        </w:rPr>
        <w:t xml:space="preserve"> which should almost never be used</w:t>
      </w:r>
      <w:r w:rsidR="006113AB">
        <w:rPr>
          <w:rFonts w:ascii="Times New Roman" w:hAnsi="Times New Roman" w:cs="Times New Roman"/>
          <w:sz w:val="24"/>
          <w:szCs w:val="24"/>
        </w:rPr>
        <w:t xml:space="preserve"> because </w:t>
      </w:r>
      <w:r w:rsidR="00CD0AFA">
        <w:rPr>
          <w:rFonts w:ascii="Times New Roman" w:hAnsi="Times New Roman" w:cs="Times New Roman"/>
          <w:sz w:val="24"/>
          <w:szCs w:val="24"/>
        </w:rPr>
        <w:t>the term</w:t>
      </w:r>
      <w:r w:rsidR="006113AB">
        <w:rPr>
          <w:rFonts w:ascii="Times New Roman" w:hAnsi="Times New Roman" w:cs="Times New Roman"/>
          <w:sz w:val="24"/>
          <w:szCs w:val="24"/>
        </w:rPr>
        <w:t xml:space="preserve"> centers the person’s assigned sex at birth rather than the</w:t>
      </w:r>
      <w:r w:rsidR="004A08E5">
        <w:rPr>
          <w:rFonts w:ascii="Times New Roman" w:hAnsi="Times New Roman" w:cs="Times New Roman"/>
          <w:sz w:val="24"/>
          <w:szCs w:val="24"/>
        </w:rPr>
        <w:t xml:space="preserve"> individual’s</w:t>
      </w:r>
      <w:r w:rsidR="006113AB">
        <w:rPr>
          <w:rFonts w:ascii="Times New Roman" w:hAnsi="Times New Roman" w:cs="Times New Roman"/>
          <w:sz w:val="24"/>
          <w:szCs w:val="24"/>
        </w:rPr>
        <w:t xml:space="preserve"> </w:t>
      </w:r>
      <w:r w:rsidR="008B1FB2">
        <w:rPr>
          <w:rFonts w:ascii="Times New Roman" w:hAnsi="Times New Roman" w:cs="Times New Roman"/>
          <w:sz w:val="24"/>
          <w:szCs w:val="24"/>
        </w:rPr>
        <w:t xml:space="preserve">authentic identity. </w:t>
      </w:r>
    </w:p>
    <w:p w14:paraId="4C4288C0" w14:textId="5B116591"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GAHT</w:t>
      </w:r>
      <w:r w:rsidRPr="003401D8">
        <w:rPr>
          <w:rFonts w:ascii="Times New Roman" w:hAnsi="Times New Roman" w:cs="Times New Roman"/>
          <w:sz w:val="24"/>
          <w:szCs w:val="24"/>
        </w:rPr>
        <w:t xml:space="preserve"> (Gender Affirming Hormone Therapy)</w:t>
      </w:r>
      <w:r w:rsidR="007911A8">
        <w:rPr>
          <w:rFonts w:ascii="Times New Roman" w:hAnsi="Times New Roman" w:cs="Times New Roman"/>
          <w:sz w:val="24"/>
          <w:szCs w:val="24"/>
        </w:rPr>
        <w:t>:</w:t>
      </w:r>
      <w:r w:rsidRPr="003401D8">
        <w:rPr>
          <w:rFonts w:ascii="Times New Roman" w:hAnsi="Times New Roman" w:cs="Times New Roman"/>
          <w:sz w:val="24"/>
          <w:szCs w:val="24"/>
        </w:rPr>
        <w:t xml:space="preserve"> the use of hormones and hormonally active medications (chiefly testosterone, estradiol, progestogens, various “hormone blockers,” androgens, selective estrogen receptor modulators and/or aromatase inhibitors) to alter a person’s secondary sexual characteristics to better align with their gender identity</w:t>
      </w:r>
      <w:r w:rsidR="00A61ED8">
        <w:rPr>
          <w:rFonts w:ascii="Times New Roman" w:hAnsi="Times New Roman" w:cs="Times New Roman"/>
          <w:sz w:val="24"/>
          <w:szCs w:val="24"/>
        </w:rPr>
        <w:t>.</w:t>
      </w:r>
      <w:r w:rsidR="004A3C51">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{"citationID":"O3inv1er","properties":{"formattedCitation":"\\super 14,16,17\\nosupersub{}","plainCitation":"14,16,17","noteIndex":0},"citationItems":[{"id":12,"uris":["http://zotero.org/users/15796829/items/VH4E4VKE"],"itemData":{"id":12,"type":"book","edition":"Ninth","event-place":"Philadelphia","ISBN":"978-0-323-81007-4","publisher":"Elsevier","publisher-place":"Philadelphia","title":"Yen &amp; Jaffe's Reproductive Endocrinology: Physiology, Pathophysiology, and Clinical Management","author":[{"family":"Strauss","given":"Jerome F"},{"family":"Barbieri","given":"Robert"},{"family":"Dokras","given":"Anuja"},{"family":"Williams","given":"Carmen J"},{"family":"Williams","given":"Zev"}],"issued":{"date-parts":[["2024"]]}}},{"id":157,"uris":["http://zotero.org/users/15796829/items/BW8SW6BF"],"itemData":{"id":157,"type":"article-journal","container-title":"The Journal of Clinical Endocrinology &amp; Metabolism","DOI":"10.1210/jc.2017-01658","ISSN":"0021-972X, 1945-7197","issue":"11","language":"en","page":"3869-3903","source":"DOI.org (Crossref)","title":"Endocrine Treatment of Gender-Dysphoric/Gender-Incongruent Persons: An Endocrine Society* Clinical Practice Guideline","title-short":"Endocrine Treatment of Gender-Dysphoric/Gender-Incongruent Persons","URL":"http://academic.oup.com/jcem/article/102/11/3869/4157558","volume":"102","author":[{"family":"Hembree","given":"Wylie C"},{"family":"Cohen-Kettenis","given":"Peggy T"},{"family":"Gooren","given":"Louis"},{"family":"Hannema","given":"Sabine E"},{"family":"Meyer","given":"Walter J"},{"family":"Murad","given":"M Hassan"},{"family":"Rosenthal","given":"Stephen M"},{"family":"Safer","given":"Joshua D"},{"family":"Tangpricha","given":"Vin"},{"family":"T’Sjoen","given":"Guy G"}],"accessed":{"date-parts":[["2024",11,29]]},"issued":{"date-parts":[["2017",11,1]]}}},{"id":156,"uris":["http://zotero.org/users/15796829/items/U6CVAKAB"],"itemData":{"id":156,"type":"book","edition":"2nd","title":"Guidelines for the Primary and Gender-Affirming Care of Transgender and Gender Nonbinary People","URL":"https://transcare.ucsf.edu/guidelines","author":[{"literal":"UCSF Gender Affirming Health Program, Department of Family and Community Medicine, University of California San Francisco"}],"editor":[{"family":"Deutsch","given":"Madeline B"}],"issued":{"date-parts":[["2016",6]]}}}],"schema":"https://github.com/citation-style-language/schema/raw/master/csl-citation.json"} </w:instrText>
      </w:r>
      <w:r w:rsidR="004A3C51">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14,16,17</w:t>
      </w:r>
      <w:r w:rsidR="004A3C51">
        <w:rPr>
          <w:rFonts w:ascii="Times New Roman" w:hAnsi="Times New Roman" w:cs="Times New Roman"/>
          <w:sz w:val="24"/>
          <w:szCs w:val="24"/>
        </w:rPr>
        <w:fldChar w:fldCharType="end"/>
      </w:r>
      <w:r w:rsidRPr="003401D8">
        <w:rPr>
          <w:rFonts w:ascii="Times New Roman" w:hAnsi="Times New Roman" w:cs="Times New Roman"/>
          <w:sz w:val="24"/>
          <w:szCs w:val="24"/>
        </w:rPr>
        <w:t xml:space="preserve"> Many transgender people take GAHT, although not all do. Some cisgender people also use GAHT.</w:t>
      </w:r>
    </w:p>
    <w:p w14:paraId="2F85111B" w14:textId="69041C51" w:rsidR="003401D8" w:rsidRPr="003401D8" w:rsidRDefault="003401D8" w:rsidP="003401D8">
      <w:pPr>
        <w:spacing w:line="480" w:lineRule="auto"/>
        <w:rPr>
          <w:rFonts w:ascii="Times New Roman" w:hAnsi="Times New Roman" w:cs="Times New Roman"/>
          <w:sz w:val="24"/>
          <w:szCs w:val="24"/>
        </w:rPr>
      </w:pPr>
      <w:hyperlink r:id="rId10" w:history="1">
        <w:r w:rsidRPr="003637D9">
          <w:rPr>
            <w:rStyle w:val="Hyperlink"/>
            <w:rFonts w:ascii="Times New Roman" w:hAnsi="Times New Roman" w:cs="Times New Roman"/>
            <w:b/>
            <w:bCs/>
            <w:sz w:val="24"/>
            <w:szCs w:val="24"/>
          </w:rPr>
          <w:t>Gender dysphoria</w:t>
        </w:r>
      </w:hyperlink>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gender dysphoria is the internal sense of discomfort from being perceived by others as </w:t>
      </w:r>
      <w:r w:rsidR="00152D38">
        <w:rPr>
          <w:rFonts w:ascii="Times New Roman" w:hAnsi="Times New Roman" w:cs="Times New Roman"/>
          <w:sz w:val="24"/>
          <w:szCs w:val="24"/>
        </w:rPr>
        <w:t>being a different</w:t>
      </w:r>
      <w:r w:rsidRPr="003401D8">
        <w:rPr>
          <w:rFonts w:ascii="Times New Roman" w:hAnsi="Times New Roman" w:cs="Times New Roman"/>
          <w:sz w:val="24"/>
          <w:szCs w:val="24"/>
        </w:rPr>
        <w:t xml:space="preserve"> gender th</w:t>
      </w:r>
      <w:r w:rsidR="00494646">
        <w:rPr>
          <w:rFonts w:ascii="Times New Roman" w:hAnsi="Times New Roman" w:cs="Times New Roman"/>
          <w:sz w:val="24"/>
          <w:szCs w:val="24"/>
        </w:rPr>
        <w:t>a</w:t>
      </w:r>
      <w:r w:rsidR="0021179B">
        <w:rPr>
          <w:rFonts w:ascii="Times New Roman" w:hAnsi="Times New Roman" w:cs="Times New Roman"/>
          <w:sz w:val="24"/>
          <w:szCs w:val="24"/>
        </w:rPr>
        <w:t xml:space="preserve">n the gender that </w:t>
      </w:r>
      <w:r w:rsidRPr="003401D8">
        <w:rPr>
          <w:rFonts w:ascii="Times New Roman" w:hAnsi="Times New Roman" w:cs="Times New Roman"/>
          <w:sz w:val="24"/>
          <w:szCs w:val="24"/>
        </w:rPr>
        <w:t xml:space="preserve">one </w:t>
      </w:r>
      <w:r w:rsidR="006759F5">
        <w:rPr>
          <w:rFonts w:ascii="Times New Roman" w:hAnsi="Times New Roman" w:cs="Times New Roman"/>
          <w:sz w:val="24"/>
          <w:szCs w:val="24"/>
        </w:rPr>
        <w:t>understands</w:t>
      </w:r>
      <w:r w:rsidRPr="003401D8">
        <w:rPr>
          <w:rFonts w:ascii="Times New Roman" w:hAnsi="Times New Roman" w:cs="Times New Roman"/>
          <w:sz w:val="24"/>
          <w:szCs w:val="24"/>
        </w:rPr>
        <w:t xml:space="preserve"> oneself to be.</w:t>
      </w:r>
      <w:r w:rsidR="00911938">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{"citationID":"9qrmc2O5","properties":{"formattedCitation":"\\super 15,17\\nosupersub{}","plainCitation":"15,17","noteIndex":0},"citationItems":[{"id":156,"uris":["http://zotero.org/users/15796829/items/U6CVAKAB"],"itemData":{"id":156,"type":"book","edition":"2nd","title":"Guidelines for the Primary and Gender-Affirming Care of Transgender and Gender Nonbinary People","URL":"https://transcare.ucsf.edu/guidelines","author":[{"literal":"UCSF Gender Affirming Health Program, Department of Family and Community Medicine, University of California San Francisco"}],"editor":[{"family":"Deutsch","given":"Madeline B"}],"issued":{"date-parts":[["2016",6]]}}},{"id":222,"uris":["http://zotero.org/users/15796829/items/JMKKLS7U"],"itemData":{"id":222,"type":"book","abstract":"\"The Diagnostic and Statistical Manual of Mental Disorders, Fifth Edition, Text Revision (DSM-5-TR), is the most comprehensive, current, and critical resource for clinical practice available to today's mental health clinicians and researchers. DSM-5-TR includes fully revised text and references, updated diagnostic criteria and ICD-10-CM codes since DSM-5 was published in 2013. It features a new disorder, prolonged grief disorder, as well as codes for suicidal behavior available to all clinicians of any discipline without the requirement of any other diagnosis. With contributions from over 200 subject matter experts, this updated volume boasts the most current text updates based on the scientific literature. Now in four-color and with the ability to authenticate each printed copy, DSM-5-TR provides a cohesive, updated presentation of criteria, diagnostic codes, and text. This latest volume offers a common language for clinicians involved in the diagnosis and study of mental disorders and facilitates an objective assessment of symptom presentations across a variety of clinical settings-inpatient, outpatient, partial hospital, consultation-liaison, clinical, private practice, and primary care. Important updates in DSM-5-TR include 1) fully revised text for each disorder with updated sections on associated features, prevalence, development and course, risk and prognostic factors, culture, diagnostic markers, suicide, differential diagnosis, and more; 2) addition of prolonged grief disorder (PGD) to Section II; 3) over 70 modified criteria sets with helpful clarifications since publication of DSM-5; 4) fully updated Introduction and Use of the Manual to guide usage and provide context for important terminology; 5) considerations of the impact of racism and discrimination on mental disorders integrated into the text; 6) new codes to flag and monitor suicidal behavior, available to all clinicians of any discipline and without the requirement of any other diagnosis; 7) fully updated ICD-10-CM codes implemented since 2013, including over 50 coding updates new to DSM-5-TR for substance intoxication and withdrawal and other disorders\"--","call-number":"RC455.2.C4 D536 2022","edition":"Fifth edition, text revision","event-place":"Washington, DC","ISBN":"978-0-89042-575-6","number-of-pages":"1050","publisher":"American Psychiatric Association Publishing","publisher-place":"Washington, DC","source":"Library of Congress ISBN","title":"Diagnostic and statistical manual of mental disorders: DSM-5-TR","title-short":"Diagnostic and statistical manual of mental disorders","editor":[{"literal":"American Psychiatric Association"}],"issued":{"date-parts":[["2022"]]}}}],"schema":"https://github.com/citation-style-language/schema/raw/master/csl-citation.json"} </w:instrText>
      </w:r>
      <w:r w:rsidR="00911938">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15,17</w:t>
      </w:r>
      <w:r w:rsidR="00911938">
        <w:rPr>
          <w:rFonts w:ascii="Times New Roman" w:hAnsi="Times New Roman" w:cs="Times New Roman"/>
          <w:sz w:val="24"/>
          <w:szCs w:val="24"/>
        </w:rPr>
        <w:fldChar w:fldCharType="end"/>
      </w:r>
    </w:p>
    <w:p w14:paraId="1EEE0D1B" w14:textId="728A794C"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Gender euphoria</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 sense of comfort or happiness from perceiving one’s gender expression as aligning with their gender identity.</w:t>
      </w:r>
    </w:p>
    <w:p w14:paraId="2D79858C" w14:textId="1DDA40F1"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Gender expression</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the external signifiers of gender that are perceptible to others</w:t>
      </w:r>
      <w:r w:rsidR="006759F5">
        <w:rPr>
          <w:rFonts w:ascii="Times New Roman" w:hAnsi="Times New Roman" w:cs="Times New Roman"/>
          <w:sz w:val="24"/>
          <w:szCs w:val="24"/>
        </w:rPr>
        <w:t>, which</w:t>
      </w:r>
      <w:r w:rsidRPr="003401D8">
        <w:rPr>
          <w:rFonts w:ascii="Times New Roman" w:hAnsi="Times New Roman" w:cs="Times New Roman"/>
          <w:sz w:val="24"/>
          <w:szCs w:val="24"/>
        </w:rPr>
        <w:t xml:space="preserve"> include secondary sex characteristics, clothes, makeup, scents, vocal quality and speech patterns, mannerisms, accessories, etc.</w:t>
      </w:r>
    </w:p>
    <w:p w14:paraId="2A05234D" w14:textId="2BC0D848"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Gender identity</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 person’s internal sense of being male, female, non-binary, agender, genderfluid, genderqueer, two-spirit, or some other gender.</w:t>
      </w:r>
      <w:r w:rsidR="00AB750B">
        <w:rPr>
          <w:rFonts w:ascii="Times New Roman" w:hAnsi="Times New Roman" w:cs="Times New Roman"/>
          <w:sz w:val="24"/>
          <w:szCs w:val="24"/>
        </w:rPr>
        <w:t xml:space="preserve"> </w:t>
      </w:r>
    </w:p>
    <w:p w14:paraId="222819D7" w14:textId="044170FD" w:rsid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Kink</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the use of non-conventional activities, objects, concepts, and fantasies in a sexual context.</w:t>
      </w:r>
    </w:p>
    <w:p w14:paraId="07F006EE" w14:textId="04C7F3BC" w:rsidR="008B1FB2" w:rsidRDefault="008B1FB2" w:rsidP="008B1FB2">
      <w:pPr>
        <w:spacing w:line="480" w:lineRule="auto"/>
        <w:rPr>
          <w:rFonts w:ascii="Times New Roman" w:hAnsi="Times New Roman" w:cs="Times New Roman"/>
          <w:sz w:val="24"/>
          <w:szCs w:val="24"/>
        </w:rPr>
      </w:pPr>
      <w:r w:rsidRPr="00CE1AAB">
        <w:rPr>
          <w:rFonts w:ascii="Times New Roman" w:hAnsi="Times New Roman" w:cs="Times New Roman"/>
          <w:b/>
          <w:bCs/>
          <w:sz w:val="24"/>
          <w:szCs w:val="24"/>
        </w:rPr>
        <w:lastRenderedPageBreak/>
        <w:t>M</w:t>
      </w:r>
      <w:r>
        <w:rPr>
          <w:rFonts w:ascii="Times New Roman" w:hAnsi="Times New Roman" w:cs="Times New Roman"/>
          <w:b/>
          <w:bCs/>
          <w:sz w:val="24"/>
          <w:szCs w:val="24"/>
        </w:rPr>
        <w:t>tF</w:t>
      </w:r>
      <w:r>
        <w:rPr>
          <w:rFonts w:ascii="Times New Roman" w:hAnsi="Times New Roman" w:cs="Times New Roman"/>
          <w:sz w:val="24"/>
          <w:szCs w:val="24"/>
        </w:rPr>
        <w:t xml:space="preserve"> (male-to-female): an outmoded term for transgender women and transfeminine people, still occasionally seen in medical settings.</w:t>
      </w:r>
    </w:p>
    <w:p w14:paraId="14512473" w14:textId="34D12A1F" w:rsidR="008B1FB2" w:rsidRPr="003401D8" w:rsidRDefault="008B1FB2" w:rsidP="003401D8">
      <w:pPr>
        <w:spacing w:line="480" w:lineRule="auto"/>
        <w:rPr>
          <w:rFonts w:ascii="Times New Roman" w:hAnsi="Times New Roman" w:cs="Times New Roman"/>
          <w:sz w:val="24"/>
          <w:szCs w:val="24"/>
        </w:rPr>
      </w:pPr>
      <w:r>
        <w:rPr>
          <w:rFonts w:ascii="Times New Roman" w:hAnsi="Times New Roman" w:cs="Times New Roman"/>
          <w:b/>
          <w:bCs/>
          <w:sz w:val="24"/>
          <w:szCs w:val="24"/>
        </w:rPr>
        <w:t>M</w:t>
      </w:r>
      <w:r w:rsidRPr="003C7127">
        <w:rPr>
          <w:rFonts w:ascii="Times New Roman" w:hAnsi="Times New Roman" w:cs="Times New Roman"/>
          <w:b/>
          <w:bCs/>
          <w:sz w:val="24"/>
          <w:szCs w:val="24"/>
        </w:rPr>
        <w:t>tX</w:t>
      </w:r>
      <w:r>
        <w:rPr>
          <w:rFonts w:ascii="Times New Roman" w:hAnsi="Times New Roman" w:cs="Times New Roman"/>
          <w:sz w:val="24"/>
          <w:szCs w:val="24"/>
        </w:rPr>
        <w:t xml:space="preserve"> or </w:t>
      </w:r>
      <w:r>
        <w:rPr>
          <w:rFonts w:ascii="Times New Roman" w:hAnsi="Times New Roman" w:cs="Times New Roman"/>
          <w:b/>
          <w:bCs/>
          <w:sz w:val="24"/>
          <w:szCs w:val="24"/>
        </w:rPr>
        <w:t>M</w:t>
      </w:r>
      <w:r w:rsidRPr="003C7127">
        <w:rPr>
          <w:rFonts w:ascii="Times New Roman" w:hAnsi="Times New Roman" w:cs="Times New Roman"/>
          <w:b/>
          <w:bCs/>
          <w:sz w:val="24"/>
          <w:szCs w:val="24"/>
        </w:rPr>
        <w:t>tNB</w:t>
      </w:r>
      <w:r>
        <w:rPr>
          <w:rFonts w:ascii="Times New Roman" w:hAnsi="Times New Roman" w:cs="Times New Roman"/>
          <w:sz w:val="24"/>
          <w:szCs w:val="24"/>
        </w:rPr>
        <w:t xml:space="preserve"> (male-to-nonbinary): an inappropriate term for a nonbinary person who was assigned male at birth</w:t>
      </w:r>
      <w:r w:rsidR="00FD6A79">
        <w:rPr>
          <w:rFonts w:ascii="Times New Roman" w:hAnsi="Times New Roman" w:cs="Times New Roman"/>
          <w:sz w:val="24"/>
          <w:szCs w:val="24"/>
        </w:rPr>
        <w:t>,</w:t>
      </w:r>
      <w:r>
        <w:rPr>
          <w:rFonts w:ascii="Times New Roman" w:hAnsi="Times New Roman" w:cs="Times New Roman"/>
          <w:sz w:val="24"/>
          <w:szCs w:val="24"/>
        </w:rPr>
        <w:t xml:space="preserve"> which should almost never be used because </w:t>
      </w:r>
      <w:r w:rsidR="00FD6A79">
        <w:rPr>
          <w:rFonts w:ascii="Times New Roman" w:hAnsi="Times New Roman" w:cs="Times New Roman"/>
          <w:sz w:val="24"/>
          <w:szCs w:val="24"/>
        </w:rPr>
        <w:t>the term</w:t>
      </w:r>
      <w:r>
        <w:rPr>
          <w:rFonts w:ascii="Times New Roman" w:hAnsi="Times New Roman" w:cs="Times New Roman"/>
          <w:sz w:val="24"/>
          <w:szCs w:val="24"/>
        </w:rPr>
        <w:t xml:space="preserve"> centers the person’s assigned sex at birth rather than the</w:t>
      </w:r>
      <w:r w:rsidR="00FD6A79">
        <w:rPr>
          <w:rFonts w:ascii="Times New Roman" w:hAnsi="Times New Roman" w:cs="Times New Roman"/>
          <w:sz w:val="24"/>
          <w:szCs w:val="24"/>
        </w:rPr>
        <w:t xml:space="preserve"> individual’s</w:t>
      </w:r>
      <w:r>
        <w:rPr>
          <w:rFonts w:ascii="Times New Roman" w:hAnsi="Times New Roman" w:cs="Times New Roman"/>
          <w:sz w:val="24"/>
          <w:szCs w:val="24"/>
        </w:rPr>
        <w:t xml:space="preserve"> authentic identity. </w:t>
      </w:r>
    </w:p>
    <w:p w14:paraId="777410EA" w14:textId="1A6A4819" w:rsidR="003401D8" w:rsidRPr="003401D8" w:rsidRDefault="003401D8" w:rsidP="003401D8">
      <w:pPr>
        <w:spacing w:line="480" w:lineRule="auto"/>
        <w:rPr>
          <w:rFonts w:ascii="Times New Roman" w:hAnsi="Times New Roman" w:cs="Times New Roman"/>
          <w:sz w:val="24"/>
          <w:szCs w:val="24"/>
        </w:rPr>
      </w:pPr>
      <w:hyperlink r:id="rId11" w:history="1">
        <w:r w:rsidRPr="00B71542">
          <w:rPr>
            <w:rStyle w:val="Hyperlink"/>
            <w:rFonts w:ascii="Times New Roman" w:hAnsi="Times New Roman" w:cs="Times New Roman"/>
            <w:b/>
            <w:bCs/>
            <w:sz w:val="24"/>
            <w:szCs w:val="24"/>
          </w:rPr>
          <w:t>Paraphilia</w:t>
        </w:r>
      </w:hyperlink>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an atypical sexual interest that causes distress or harm to the individual who has the paraphilia</w:t>
      </w:r>
      <w:r w:rsidR="004453BC">
        <w:rPr>
          <w:rFonts w:ascii="Times New Roman" w:hAnsi="Times New Roman" w:cs="Times New Roman"/>
          <w:sz w:val="24"/>
          <w:szCs w:val="24"/>
        </w:rPr>
        <w:t>,</w:t>
      </w:r>
      <w:r w:rsidRPr="003401D8">
        <w:rPr>
          <w:rFonts w:ascii="Times New Roman" w:hAnsi="Times New Roman" w:cs="Times New Roman"/>
          <w:sz w:val="24"/>
          <w:szCs w:val="24"/>
        </w:rPr>
        <w:t xml:space="preserve"> or to their sexual partners</w:t>
      </w:r>
      <w:r w:rsidR="00DF1DE1">
        <w:rPr>
          <w:rFonts w:ascii="Times New Roman" w:hAnsi="Times New Roman" w:cs="Times New Roman"/>
          <w:sz w:val="24"/>
          <w:szCs w:val="24"/>
        </w:rPr>
        <w:t>.</w:t>
      </w:r>
    </w:p>
    <w:p w14:paraId="3AB9C99C" w14:textId="29E8C73C"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Poppers</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slang </w:t>
      </w:r>
      <w:r w:rsidR="00DF1DE1">
        <w:rPr>
          <w:rFonts w:ascii="Times New Roman" w:hAnsi="Times New Roman" w:cs="Times New Roman"/>
          <w:sz w:val="24"/>
          <w:szCs w:val="24"/>
        </w:rPr>
        <w:t xml:space="preserve">term </w:t>
      </w:r>
      <w:r w:rsidRPr="003401D8">
        <w:rPr>
          <w:rFonts w:ascii="Times New Roman" w:hAnsi="Times New Roman" w:cs="Times New Roman"/>
          <w:sz w:val="24"/>
          <w:szCs w:val="24"/>
        </w:rPr>
        <w:t xml:space="preserve">for recreational drugs of the alkyl nitrite family, </w:t>
      </w:r>
      <w:r w:rsidR="00750683">
        <w:rPr>
          <w:rFonts w:ascii="Times New Roman" w:hAnsi="Times New Roman" w:cs="Times New Roman"/>
          <w:sz w:val="24"/>
          <w:szCs w:val="24"/>
        </w:rPr>
        <w:t>which cause a sense of euphoria and the relaxation of</w:t>
      </w:r>
      <w:r w:rsidRPr="003401D8">
        <w:rPr>
          <w:rFonts w:ascii="Times New Roman" w:hAnsi="Times New Roman" w:cs="Times New Roman"/>
          <w:sz w:val="24"/>
          <w:szCs w:val="24"/>
        </w:rPr>
        <w:t xml:space="preserve"> the anal sphincters </w:t>
      </w:r>
      <w:r w:rsidR="00750683">
        <w:rPr>
          <w:rFonts w:ascii="Times New Roman" w:hAnsi="Times New Roman" w:cs="Times New Roman"/>
          <w:sz w:val="24"/>
          <w:szCs w:val="24"/>
        </w:rPr>
        <w:t>(</w:t>
      </w:r>
      <w:r w:rsidRPr="003401D8">
        <w:rPr>
          <w:rFonts w:ascii="Times New Roman" w:hAnsi="Times New Roman" w:cs="Times New Roman"/>
          <w:sz w:val="24"/>
          <w:szCs w:val="24"/>
        </w:rPr>
        <w:t>which facilitates anal intercourse</w:t>
      </w:r>
      <w:r w:rsidR="00750683">
        <w:rPr>
          <w:rFonts w:ascii="Times New Roman" w:hAnsi="Times New Roman" w:cs="Times New Roman"/>
          <w:sz w:val="24"/>
          <w:szCs w:val="24"/>
        </w:rPr>
        <w:t>)</w:t>
      </w:r>
      <w:r w:rsidRPr="003401D8">
        <w:rPr>
          <w:rFonts w:ascii="Times New Roman" w:hAnsi="Times New Roman" w:cs="Times New Roman"/>
          <w:sz w:val="24"/>
          <w:szCs w:val="24"/>
        </w:rPr>
        <w:t xml:space="preserve">. Of note, </w:t>
      </w:r>
      <w:hyperlink r:id="rId12" w:history="1">
        <w:r w:rsidRPr="00B71542">
          <w:rPr>
            <w:rStyle w:val="Hyperlink"/>
            <w:rFonts w:ascii="Times New Roman" w:hAnsi="Times New Roman" w:cs="Times New Roman"/>
            <w:sz w:val="24"/>
            <w:szCs w:val="24"/>
          </w:rPr>
          <w:t xml:space="preserve">the original cover of </w:t>
        </w:r>
        <w:r w:rsidRPr="00B71542">
          <w:rPr>
            <w:rStyle w:val="Hyperlink"/>
            <w:rFonts w:ascii="Times New Roman" w:hAnsi="Times New Roman" w:cs="Times New Roman"/>
            <w:i/>
            <w:iCs/>
            <w:sz w:val="24"/>
            <w:szCs w:val="24"/>
          </w:rPr>
          <w:t>Glamour Boutique</w:t>
        </w:r>
        <w:r w:rsidRPr="00B71542">
          <w:rPr>
            <w:rStyle w:val="Hyperlink"/>
            <w:rFonts w:ascii="Times New Roman" w:hAnsi="Times New Roman" w:cs="Times New Roman"/>
            <w:sz w:val="24"/>
            <w:szCs w:val="24"/>
          </w:rPr>
          <w:t xml:space="preserve"> was styled similarly to the bottle of a popular brand of poppers.</w:t>
        </w:r>
      </w:hyperlink>
    </w:p>
    <w:p w14:paraId="11B0F2B7" w14:textId="5F63EA1B"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Romantic Orientation</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 term that describes what genders someone is romantically attracted to in a model that views sexual orientation and romantic orientation as similar but distinct phenomena. Common modes of romantic attraction include heteroromantic, homoromantic, biromantic, panromantic, and aromantic. Terms for different modes of romantic attraction relate to gender identity, not biological sex; for example, a transgender man who is romantically attracted to men would be described as homoromantic.</w:t>
      </w:r>
    </w:p>
    <w:p w14:paraId="4C5C21C8" w14:textId="6D514029"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Secondary sex characteristics</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physiological characteristics that partly make up biological sex</w:t>
      </w:r>
      <w:r w:rsidR="00AC1450">
        <w:rPr>
          <w:rFonts w:ascii="Times New Roman" w:hAnsi="Times New Roman" w:cs="Times New Roman"/>
          <w:sz w:val="24"/>
          <w:szCs w:val="24"/>
        </w:rPr>
        <w:t>, which</w:t>
      </w:r>
      <w:r w:rsidRPr="003401D8">
        <w:rPr>
          <w:rFonts w:ascii="Times New Roman" w:hAnsi="Times New Roman" w:cs="Times New Roman"/>
          <w:sz w:val="24"/>
          <w:szCs w:val="24"/>
        </w:rPr>
        <w:t xml:space="preserve"> include body hair, facial hair, adipose tissue distribution, </w:t>
      </w:r>
      <w:r w:rsidR="00F640F0">
        <w:rPr>
          <w:rFonts w:ascii="Times New Roman" w:hAnsi="Times New Roman" w:cs="Times New Roman"/>
          <w:sz w:val="24"/>
          <w:szCs w:val="24"/>
        </w:rPr>
        <w:t xml:space="preserve">the presence or absence of </w:t>
      </w:r>
      <w:r w:rsidRPr="003401D8">
        <w:rPr>
          <w:rFonts w:ascii="Times New Roman" w:hAnsi="Times New Roman" w:cs="Times New Roman"/>
          <w:sz w:val="24"/>
          <w:szCs w:val="24"/>
        </w:rPr>
        <w:t xml:space="preserve">breasts, body habitus, height, vocal qualities, skin texture and thickness, </w:t>
      </w:r>
      <w:r w:rsidR="00703721">
        <w:rPr>
          <w:rFonts w:ascii="Times New Roman" w:hAnsi="Times New Roman" w:cs="Times New Roman"/>
          <w:sz w:val="24"/>
          <w:szCs w:val="24"/>
        </w:rPr>
        <w:t xml:space="preserve">certain skeletal characteristics, </w:t>
      </w:r>
      <w:r w:rsidRPr="003401D8">
        <w:rPr>
          <w:rFonts w:ascii="Times New Roman" w:hAnsi="Times New Roman" w:cs="Times New Roman"/>
          <w:sz w:val="24"/>
          <w:szCs w:val="24"/>
        </w:rPr>
        <w:t>etc.</w:t>
      </w:r>
    </w:p>
    <w:p w14:paraId="0588E48E" w14:textId="72980198"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lastRenderedPageBreak/>
        <w:t>Sexual fetish</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persistent, strong (often obligate) sexual attraction to nonliving objects or specific body parts (genital or non-genital)</w:t>
      </w:r>
      <w:r w:rsidR="00AC1450">
        <w:rPr>
          <w:rFonts w:ascii="Times New Roman" w:hAnsi="Times New Roman" w:cs="Times New Roman"/>
          <w:sz w:val="24"/>
          <w:szCs w:val="24"/>
        </w:rPr>
        <w:t>.</w:t>
      </w:r>
      <w:r w:rsidRPr="003401D8">
        <w:rPr>
          <w:rFonts w:ascii="Times New Roman" w:hAnsi="Times New Roman" w:cs="Times New Roman"/>
          <w:sz w:val="24"/>
          <w:szCs w:val="24"/>
        </w:rPr>
        <w:t xml:space="preserve"> </w:t>
      </w:r>
      <w:r w:rsidR="00AC1450">
        <w:rPr>
          <w:rFonts w:ascii="Times New Roman" w:hAnsi="Times New Roman" w:cs="Times New Roman"/>
          <w:sz w:val="24"/>
          <w:szCs w:val="24"/>
        </w:rPr>
        <w:t>I</w:t>
      </w:r>
      <w:r w:rsidRPr="003401D8">
        <w:rPr>
          <w:rFonts w:ascii="Times New Roman" w:hAnsi="Times New Roman" w:cs="Times New Roman"/>
          <w:sz w:val="24"/>
          <w:szCs w:val="24"/>
        </w:rPr>
        <w:t xml:space="preserve">n common use, the term “fetish” refers to attractions that could be considered atypical in some way (although this atypicality is usually determined from a heterocentric viewpoint and is therefore potentially problematic). </w:t>
      </w:r>
    </w:p>
    <w:p w14:paraId="6FB4C877" w14:textId="4C20EF94"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Sexual orientation</w:t>
      </w:r>
      <w:r w:rsidR="007911A8">
        <w:rPr>
          <w:rFonts w:ascii="Times New Roman" w:hAnsi="Times New Roman" w:cs="Times New Roman"/>
          <w:b/>
          <w:bCs/>
          <w:sz w:val="24"/>
          <w:szCs w:val="24"/>
        </w:rPr>
        <w:t>:</w:t>
      </w:r>
      <w:r w:rsidRPr="003401D8">
        <w:rPr>
          <w:rFonts w:ascii="Times New Roman" w:hAnsi="Times New Roman" w:cs="Times New Roman"/>
          <w:sz w:val="24"/>
          <w:szCs w:val="24"/>
        </w:rPr>
        <w:t xml:space="preserve"> a term that describes what genders someone is sexually attracted to in a model that views sexual orientation and romantic orientation as similar but distinct phenomena. Common modes of sexual attraction include heterosexual (“straight”), homosexual (“gay” or “lesbian”), bisexual, pansexual, and asexual. Terms for different modes of sexual attraction relate to gender identity, not biological sex; for example, a transgender man who is sexually attracted to men would be described a</w:t>
      </w:r>
      <w:r w:rsidR="00454591">
        <w:rPr>
          <w:rFonts w:ascii="Times New Roman" w:hAnsi="Times New Roman" w:cs="Times New Roman"/>
          <w:sz w:val="24"/>
          <w:szCs w:val="24"/>
        </w:rPr>
        <w:t>s</w:t>
      </w:r>
      <w:r w:rsidRPr="003401D8">
        <w:rPr>
          <w:rFonts w:ascii="Times New Roman" w:hAnsi="Times New Roman" w:cs="Times New Roman"/>
          <w:sz w:val="24"/>
          <w:szCs w:val="24"/>
        </w:rPr>
        <w:t xml:space="preserve"> gay.</w:t>
      </w:r>
    </w:p>
    <w:p w14:paraId="057B75DE" w14:textId="4D39DE1D"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Sexual preference</w:t>
      </w:r>
      <w:r w:rsidR="00C82F76">
        <w:rPr>
          <w:rFonts w:ascii="Times New Roman" w:hAnsi="Times New Roman" w:cs="Times New Roman"/>
          <w:b/>
          <w:bCs/>
          <w:sz w:val="24"/>
          <w:szCs w:val="24"/>
        </w:rPr>
        <w:t>:</w:t>
      </w:r>
      <w:r w:rsidRPr="003401D8">
        <w:rPr>
          <w:rFonts w:ascii="Times New Roman" w:hAnsi="Times New Roman" w:cs="Times New Roman"/>
          <w:sz w:val="24"/>
          <w:szCs w:val="24"/>
        </w:rPr>
        <w:t xml:space="preserve"> a persistent but weak and non-obligate sexual attraction to </w:t>
      </w:r>
      <w:r w:rsidR="00B71542" w:rsidRPr="003401D8">
        <w:rPr>
          <w:rFonts w:ascii="Times New Roman" w:hAnsi="Times New Roman" w:cs="Times New Roman"/>
          <w:sz w:val="24"/>
          <w:szCs w:val="24"/>
        </w:rPr>
        <w:t>non-living</w:t>
      </w:r>
      <w:r w:rsidRPr="003401D8">
        <w:rPr>
          <w:rFonts w:ascii="Times New Roman" w:hAnsi="Times New Roman" w:cs="Times New Roman"/>
          <w:sz w:val="24"/>
          <w:szCs w:val="24"/>
        </w:rPr>
        <w:t xml:space="preserve"> objects or specific body parts (genital or non-genital)</w:t>
      </w:r>
      <w:r w:rsidR="0016421B">
        <w:rPr>
          <w:rFonts w:ascii="Times New Roman" w:hAnsi="Times New Roman" w:cs="Times New Roman"/>
          <w:sz w:val="24"/>
          <w:szCs w:val="24"/>
        </w:rPr>
        <w:t xml:space="preserve">. Sexual preferences are </w:t>
      </w:r>
      <w:r w:rsidRPr="003401D8">
        <w:rPr>
          <w:rFonts w:ascii="Times New Roman" w:hAnsi="Times New Roman" w:cs="Times New Roman"/>
          <w:sz w:val="24"/>
          <w:szCs w:val="24"/>
        </w:rPr>
        <w:t>similar to a sexual fetish, but less intense.</w:t>
      </w:r>
    </w:p>
    <w:p w14:paraId="6C658A35" w14:textId="45AB31DD"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Spironolactone</w:t>
      </w:r>
      <w:r w:rsidR="00C82F76">
        <w:rPr>
          <w:rFonts w:ascii="Times New Roman" w:hAnsi="Times New Roman" w:cs="Times New Roman"/>
          <w:b/>
          <w:bCs/>
          <w:sz w:val="24"/>
          <w:szCs w:val="24"/>
        </w:rPr>
        <w:t>:</w:t>
      </w:r>
      <w:r w:rsidRPr="003401D8">
        <w:rPr>
          <w:rFonts w:ascii="Times New Roman" w:hAnsi="Times New Roman" w:cs="Times New Roman"/>
          <w:sz w:val="24"/>
          <w:szCs w:val="24"/>
        </w:rPr>
        <w:t xml:space="preserve"> an aldosterone receptor antagonist used as an antihypertensiv</w:t>
      </w:r>
      <w:r w:rsidR="0026697D">
        <w:rPr>
          <w:rFonts w:ascii="Times New Roman" w:hAnsi="Times New Roman" w:cs="Times New Roman"/>
          <w:sz w:val="24"/>
          <w:szCs w:val="24"/>
        </w:rPr>
        <w:t>e</w:t>
      </w:r>
      <w:r w:rsidR="0026697D">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{"citationID":"e4VXJCXK","properties":{"formattedCitation":"\\super 18\\nosupersub{}","plainCitation":"18","noteIndex":0},"citationItems":[{"id":195,"uris":["http://zotero.org/users/15796829/items/NWYZBM9P"],"itemData":{"id":195,"type":"document","publisher":"DailyMed","title":"ALDACTONE- spironolactone tablet, film coated","URL":"https://dailymed.nlm.nih.gov/dailymed/drugInfo.cfm?setid=0fed2822-3a03-4b64-9857-c682fcd462bc","author":[{"literal":"Pfizer Laboratories Div Pfizer Inc"}],"accessed":{"date-parts":[["2025",1,20]]},"issued":{"date-parts":[["2024",12,23]]}}}],"schema":"https://github.com/citation-style-language/schema/raw/master/csl-citation.json"} </w:instrText>
      </w:r>
      <w:r w:rsidR="0026697D">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18</w:t>
      </w:r>
      <w:r w:rsidR="0026697D">
        <w:rPr>
          <w:rFonts w:ascii="Times New Roman" w:hAnsi="Times New Roman" w:cs="Times New Roman"/>
          <w:sz w:val="24"/>
          <w:szCs w:val="24"/>
        </w:rPr>
        <w:fldChar w:fldCharType="end"/>
      </w:r>
      <w:r w:rsidRPr="003401D8">
        <w:rPr>
          <w:rFonts w:ascii="Times New Roman" w:hAnsi="Times New Roman" w:cs="Times New Roman"/>
          <w:sz w:val="24"/>
          <w:szCs w:val="24"/>
        </w:rPr>
        <w:t xml:space="preserve"> (ie a medication that reduces blood pressure) which may also decrease the production and action of testosterone and other </w:t>
      </w:r>
      <w:r w:rsidR="00817B7C" w:rsidRPr="003401D8">
        <w:rPr>
          <w:rFonts w:ascii="Times New Roman" w:hAnsi="Times New Roman" w:cs="Times New Roman"/>
          <w:sz w:val="24"/>
          <w:szCs w:val="24"/>
        </w:rPr>
        <w:t>androgens and</w:t>
      </w:r>
      <w:r w:rsidRPr="003401D8">
        <w:rPr>
          <w:rFonts w:ascii="Times New Roman" w:hAnsi="Times New Roman" w:cs="Times New Roman"/>
          <w:sz w:val="24"/>
          <w:szCs w:val="24"/>
        </w:rPr>
        <w:t xml:space="preserve"> is therefore widely utilized in the United States as part of GAHT for individuals assigned male at birth;</w:t>
      </w:r>
      <w:r w:rsidR="001E2C9D">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{"citationID":"6Ux0FLJI","properties":{"formattedCitation":"\\super 14,16,17\\nosupersub{}","plainCitation":"14,16,17","noteIndex":0},"citationItems":[{"id":12,"uris":["http://zotero.org/users/15796829/items/VH4E4VKE"],"itemData":{"id":12,"type":"book","edition":"Ninth","event-place":"Philadelphia","ISBN":"978-0-323-81007-4","publisher":"Elsevier","publisher-place":"Philadelphia","title":"Yen &amp; Jaffe's Reproductive Endocrinology: Physiology, Pathophysiology, and Clinical Management","author":[{"family":"Strauss","given":"Jerome F"},{"family":"Barbieri","given":"Robert"},{"family":"Dokras","given":"Anuja"},{"family":"Williams","given":"Carmen J"},{"family":"Williams","given":"Zev"}],"issued":{"date-parts":[["2024"]]}}},{"id":157,"uris":["http://zotero.org/users/15796829/items/BW8SW6BF"],"itemData":{"id":157,"type":"article-journal","container-title":"The Journal of Clinical Endocrinology &amp; Metabolism","DOI":"10.1210/jc.2017-01658","ISSN":"0021-972X, 1945-7197","issue":"11","language":"en","page":"3869-3903","source":"DOI.org (Crossref)","title":"Endocrine Treatment of Gender-Dysphoric/Gender-Incongruent Persons: An Endocrine Society* Clinical Practice Guideline","title-short":"Endocrine Treatment of Gender-Dysphoric/Gender-Incongruent Persons","URL":"http://academic.oup.com/jcem/article/102/11/3869/4157558","volume":"102","author":[{"family":"Hembree","given":"Wylie C"},{"family":"Cohen-Kettenis","given":"Peggy T"},{"family":"Gooren","given":"Louis"},{"family":"Hannema","given":"Sabine E"},{"family":"Meyer","given":"Walter J"},{"family":"Murad","given":"M Hassan"},{"family":"Rosenthal","given":"Stephen M"},{"family":"Safer","given":"Joshua D"},{"family":"Tangpricha","given":"Vin"},{"family":"T’Sjoen","given":"Guy G"}],"accessed":{"date-parts":[["2024",11,29]]},"issued":{"date-parts":[["2017",11,1]]}}},{"id":156,"uris":["http://zotero.org/users/15796829/items/U6CVAKAB"],"itemData":{"id":156,"type":"book","edition":"2nd","title":"Guidelines for the Primary and Gender-Affirming Care of Transgender and Gender Nonbinary People","URL":"https://transcare.ucsf.edu/guidelines","author":[{"literal":"UCSF Gender Affirming Health Program, Department of Family and Community Medicine, University of California San Francisco"}],"editor":[{"family":"Deutsch","given":"Madeline B"}],"issued":{"date-parts":[["2016",6]]}}}],"schema":"https://github.com/citation-style-language/schema/raw/master/csl-citation.json"} </w:instrText>
      </w:r>
      <w:r w:rsidR="001E2C9D">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14,16,17</w:t>
      </w:r>
      <w:r w:rsidR="001E2C9D">
        <w:rPr>
          <w:rFonts w:ascii="Times New Roman" w:hAnsi="Times New Roman" w:cs="Times New Roman"/>
          <w:sz w:val="24"/>
          <w:szCs w:val="24"/>
        </w:rPr>
        <w:fldChar w:fldCharType="end"/>
      </w:r>
      <w:r w:rsidRPr="003401D8">
        <w:rPr>
          <w:rFonts w:ascii="Times New Roman" w:hAnsi="Times New Roman" w:cs="Times New Roman"/>
          <w:sz w:val="24"/>
          <w:szCs w:val="24"/>
        </w:rPr>
        <w:t xml:space="preserve"> a “testosterone blocker.</w:t>
      </w:r>
      <w:r w:rsidR="001E2C9D">
        <w:rPr>
          <w:rFonts w:ascii="Times New Roman" w:hAnsi="Times New Roman" w:cs="Times New Roman"/>
          <w:sz w:val="24"/>
          <w:szCs w:val="24"/>
        </w:rPr>
        <w:t>”</w:t>
      </w:r>
      <w:r w:rsidRPr="003401D8">
        <w:rPr>
          <w:rFonts w:ascii="Times New Roman" w:hAnsi="Times New Roman" w:cs="Times New Roman"/>
          <w:sz w:val="24"/>
          <w:szCs w:val="24"/>
        </w:rPr>
        <w:t xml:space="preserve"> </w:t>
      </w:r>
    </w:p>
    <w:p w14:paraId="0E73F4D0" w14:textId="75A0CBF3"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Transmedicalism</w:t>
      </w:r>
      <w:r w:rsidR="00C82F76">
        <w:rPr>
          <w:rFonts w:ascii="Times New Roman" w:hAnsi="Times New Roman" w:cs="Times New Roman"/>
          <w:b/>
          <w:bCs/>
          <w:sz w:val="24"/>
          <w:szCs w:val="24"/>
        </w:rPr>
        <w:t>:</w:t>
      </w:r>
      <w:r w:rsidRPr="003401D8">
        <w:rPr>
          <w:rFonts w:ascii="Times New Roman" w:hAnsi="Times New Roman" w:cs="Times New Roman"/>
          <w:sz w:val="24"/>
          <w:szCs w:val="24"/>
        </w:rPr>
        <w:t xml:space="preserve"> a pathologization of transgender identities</w:t>
      </w:r>
      <w:r w:rsidR="00F91499">
        <w:rPr>
          <w:rFonts w:ascii="Times New Roman" w:hAnsi="Times New Roman" w:cs="Times New Roman"/>
          <w:sz w:val="24"/>
          <w:szCs w:val="24"/>
        </w:rPr>
        <w:t>.</w:t>
      </w:r>
      <w:r w:rsidR="00F91499">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{"citationID":"TSw6xmCK","properties":{"unsorted":true,"formattedCitation":"\\super 19\\uc0\\u8211{}24\\nosupersub{}","plainCitation":"19–24","noteIndex":0},"citationItems":[{"id":201,"uris":["http://zotero.org/users/15796829/items/47IIZGQT"],"itemData":{"id":201,"type":"post-weblog","container-title":"ContraPoints","title":"Transtrenders","URL":"https://www.youtube.com/watch?v=EdvM_pRfuFM","author":[{"family":"Wynn","given":"Natalie"}],"accessed":{"date-parts":[["2024",8,20]]},"issued":{"date-parts":[["2019",7,1]]}}},{"id":202,"uris":["http://zotero.org/users/15796829/items/32YXHJIN"],"itemData":{"id":202,"type":"post-weblog","container-title":"ContraPoints","title":"Transcripts | Transtrenders","URL":"https://www.contrapoints.com/transcripts/transtrenders","author":[{"family":"Wynn","given":"Natalie"}],"accessed":{"date-parts":[["2024",10,10]]},"issued":{"date-parts":[["2019",7,1]]}}},{"id":200,"uris":["http://zotero.org/users/15796829/items/8ECT4PHX"],"itemData":{"id":200,"type":"article-journal","container-title":"Honors Journal - Gender &amp; Ethnic Studies","title":"The Trap of Transmedicalization: holding communities and identies hostage","URL":"https://www.colorado.edu/honorsjournal/sites/default/files/attached-files/hj2022-genderethnicstudies-hendriethetrap.pdf","author":[{"family":"Hendrie","given":"Chris"}],"issued":{"date-parts":[["2022"]]}}},{"id":203,"uris":["http://zotero.org/users/15796829/items/3HD3JI2Z"],"itemData":{"id":203,"type":"article-journal","abstract":"Internet and social media sites have long served as a rich form of community-building and knowledge exchange within transgender communities. In particular, Tumblr has become a popular site among trans youth in recent years. Paralleling changes in medical and mainstream societal understandings of what it means to be transgender, trans Tumblr users have engaged in dialogue and debate about the definitions and limits of trans identity. While research has established the potential for positive identity-formation among LGBTQ+ youth on Tumblr, it is also important to consider how online trans communities may re-inscribe hegemonic narratives in addition to disrupting dominant discourses and ideologies. Using a critical discourse analysis of Tumblr posts, this research analyses how trans Tumblr users define “who counts as trans,” including how users define gender dysphoria and its relationship to trans identities. Our findings provide critical insight into how trans communities define the boundaries of their identities in a struggle for visibility, resources, and respect.","container-title":"Journal of Communication Inquiry","DOI":"10.1177/01968599211040835","ISSN":"0196-8599, 1552-4612","issue":"1","journalAbbreviation":"Journal of Communication Inquiry","language":"en","page":"60-81","source":"DOI.org (Crossref)","title":"Who Counts as Trans? A Critical Discourse Analysis of Trans Tumblr Posts","title-short":"Who Counts as Trans?","URL":"https://journals.sagepub.com/doi/10.1177/01968599211040835","volume":"46","author":[{"family":"Jacobsen","given":"Kai"},{"family":"Devor","given":"Aaron"},{"family":"Hodge","given":"Edwin"}],"accessed":{"date-parts":[["2025",1,20]]},"issued":{"date-parts":[["2022",1]]}}},{"id":204,"uris":["http://zotero.org/users/15796829/items/LWB6URMI"],"itemData":{"id":204,"type":"article-journal","abstract":"Some authors in disability studies have identified limits of both the medical and social models of disability. They have developed an alternative model, which I call the ‘composite model of disability’, to theorise societies’ ableist norms and structures along with the subjective/phenomenological experience of disability. This model maintains that ableist oppression is not the only source of suffering for disabled people: impairment can be as well. From a feminist, queer, trans activist, anti-ableist perspective and using an intersectional, autoethnographic methodology, I apply this composite model of disability to trans identities to consider the potentially ‘debilitating’ aspects of transness. I argue that transness, like disability, has too often been perceived from two perspectives, medical or social, without the benefit of a third option. From a medical perspective, transness is reduced to an individual pathology curable with hormonal/surgical treatments, a conceptualisation that erases structural oppression. From a social point of view, transness is conceptualised as a neutral condition and variation in sex/gender identity. In this model, structural oppression (transphobia/cisgenderism) is seen as the only cause of ‘trans suffering’. I argue that, just as the medical and social models of disability provide limited opportunities for reflection on the complex experience of disability, medical and social understandings of transness, respectively, are insufficient to describe the complexity of trans experience. I explore the possibilities presented by the application of a composite model of disability in trans studies. By both problematising cisgenderist oppression and acknowledging trans people's subjective experiences of suffering through some of the debilitating aspects of transness, this composite model avoids the pitfalls of the medical and social models. The application of tools from disability studies to trans issues uncovers cisnormativity in disability movements and denounces ableism in trans movements. This will, I hope, solidify alliances between these communities and fields of study.","container-title":"Feminist Review","DOI":"10.1057/fr.2015.21","ISSN":"0141-7789, 1466-4380","issue":"1","journalAbbreviation":"Feminist Review","language":"en","page":"59-74","source":"DOI.org (Crossref)","title":"Transness as Debility: Rethinking Intersections between Trans and Disabled Embodiments","title-short":"Transness as Debility","URL":"https://journals.sagepub.com/doi/10.1057/fr.2015.21","volume":"111","author":[{"family":"Baril","given":"Alexandre"}],"accessed":{"date-parts":[["2025",1,20]]},"issued":{"date-parts":[["2015",11]]}}},{"id":199,"uris":["http://zotero.org/users/15796829/items/GA8RCA45"],"itemData":{"id":199,"type":"post-weblog","title":"Transmedicalism","URL":"https://translanguageprimer.com/transmedicalist/","author":[{"literal":"The Trans Language Primer"}],"accessed":{"date-parts":[["2024",10,9]]}}}],"schema":"https://github.com/citation-style-language/schema/raw/master/csl-citation.json"} </w:instrText>
      </w:r>
      <w:r w:rsidR="00F91499">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19–24</w:t>
      </w:r>
      <w:r w:rsidR="00F91499">
        <w:rPr>
          <w:rFonts w:ascii="Times New Roman" w:hAnsi="Times New Roman" w:cs="Times New Roman"/>
          <w:sz w:val="24"/>
          <w:szCs w:val="24"/>
        </w:rPr>
        <w:fldChar w:fldCharType="end"/>
      </w:r>
    </w:p>
    <w:p w14:paraId="11839639" w14:textId="6243C1E2"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Transgender</w:t>
      </w:r>
      <w:r w:rsidR="00C82F76">
        <w:rPr>
          <w:rFonts w:ascii="Times New Roman" w:hAnsi="Times New Roman" w:cs="Times New Roman"/>
          <w:b/>
          <w:bCs/>
          <w:sz w:val="24"/>
          <w:szCs w:val="24"/>
        </w:rPr>
        <w:t>:</w:t>
      </w:r>
      <w:r w:rsidRPr="003401D8">
        <w:rPr>
          <w:rFonts w:ascii="Times New Roman" w:hAnsi="Times New Roman" w:cs="Times New Roman"/>
          <w:sz w:val="24"/>
          <w:szCs w:val="24"/>
        </w:rPr>
        <w:t xml:space="preserve"> a person whose gender identity does not align with their sex assigned a birth.</w:t>
      </w:r>
    </w:p>
    <w:p w14:paraId="0026C734" w14:textId="22F33FEE"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Transgender man</w:t>
      </w:r>
      <w:r w:rsidRPr="003401D8">
        <w:rPr>
          <w:rFonts w:ascii="Times New Roman" w:hAnsi="Times New Roman" w:cs="Times New Roman"/>
          <w:sz w:val="24"/>
          <w:szCs w:val="24"/>
        </w:rPr>
        <w:t xml:space="preserve"> (trans man, transsexual man)</w:t>
      </w:r>
      <w:r w:rsidR="00C82F76">
        <w:rPr>
          <w:rFonts w:ascii="Times New Roman" w:hAnsi="Times New Roman" w:cs="Times New Roman"/>
          <w:sz w:val="24"/>
          <w:szCs w:val="24"/>
        </w:rPr>
        <w:t>:</w:t>
      </w:r>
      <w:r w:rsidRPr="003401D8">
        <w:rPr>
          <w:rFonts w:ascii="Times New Roman" w:hAnsi="Times New Roman" w:cs="Times New Roman"/>
          <w:sz w:val="24"/>
          <w:szCs w:val="24"/>
        </w:rPr>
        <w:t xml:space="preserve"> a person assigned female at birth who has a male gender identity and therefore lives as or wants to live as a man. </w:t>
      </w:r>
    </w:p>
    <w:p w14:paraId="6AB4B5BC" w14:textId="52DF6455"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lastRenderedPageBreak/>
        <w:t>Transgender woman</w:t>
      </w:r>
      <w:r w:rsidRPr="003401D8">
        <w:rPr>
          <w:rFonts w:ascii="Times New Roman" w:hAnsi="Times New Roman" w:cs="Times New Roman"/>
          <w:sz w:val="24"/>
          <w:szCs w:val="24"/>
        </w:rPr>
        <w:t xml:space="preserve"> (trans woman, transsexual woman)</w:t>
      </w:r>
      <w:r w:rsidR="00C82F76">
        <w:rPr>
          <w:rFonts w:ascii="Times New Roman" w:hAnsi="Times New Roman" w:cs="Times New Roman"/>
          <w:sz w:val="24"/>
          <w:szCs w:val="24"/>
        </w:rPr>
        <w:t>:</w:t>
      </w:r>
      <w:r w:rsidRPr="003401D8">
        <w:rPr>
          <w:rFonts w:ascii="Times New Roman" w:hAnsi="Times New Roman" w:cs="Times New Roman"/>
          <w:sz w:val="24"/>
          <w:szCs w:val="24"/>
        </w:rPr>
        <w:t xml:space="preserve"> a person assigned male at birth who has a female gender identity and therefore lives as or wants to live as a woman. </w:t>
      </w:r>
    </w:p>
    <w:p w14:paraId="31ACCEB5" w14:textId="58C8B215"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Transsexual</w:t>
      </w:r>
      <w:r w:rsidR="00C82F76">
        <w:rPr>
          <w:rFonts w:ascii="Times New Roman" w:hAnsi="Times New Roman" w:cs="Times New Roman"/>
          <w:sz w:val="24"/>
          <w:szCs w:val="24"/>
        </w:rPr>
        <w:t>:</w:t>
      </w:r>
      <w:r w:rsidRPr="003401D8">
        <w:rPr>
          <w:rFonts w:ascii="Times New Roman" w:hAnsi="Times New Roman" w:cs="Times New Roman"/>
          <w:sz w:val="24"/>
          <w:szCs w:val="24"/>
        </w:rPr>
        <w:t xml:space="preserve"> see transgender. Historically, some people used “transgender” to denote someone who lived as the opposite gender as the one they were assigned at birth but had not had a “full” medical transition including bottom surgery, while “transsexual” was reserved for people who had already undergone bottom surgery</w:t>
      </w:r>
      <w:r w:rsidR="0095588E">
        <w:rPr>
          <w:rFonts w:ascii="Times New Roman" w:hAnsi="Times New Roman" w:cs="Times New Roman"/>
          <w:sz w:val="24"/>
          <w:szCs w:val="24"/>
        </w:rPr>
        <w:t>,</w:t>
      </w:r>
      <w:r w:rsidR="0095588E">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{"citationID":"QJttjpPL","properties":{"formattedCitation":"\\super 25,26\\nosupersub{}","plainCitation":"25,26","noteIndex":0},"citationItems":[{"id":206,"uris":["http://zotero.org/users/15796829/items/2RHJXB57"],"itemData":{"id":206,"type":"post-weblog","container-title":"LynnConway.com","title":"Basic TG/TS/IS Information, Part I: Gender Basics &amp; Transgenderism","URL":"https://ai.eecs.umich.edu//people/conway/TS/TS.html","author":[{"family":"Conway","given":"Lynn"}],"accessed":{"date-parts":[["2024",10,8]]},"issued":{"date-parts":[["2006",4,16]]}}},{"id":207,"uris":["http://zotero.org/users/15796829/items/PXSJDNU5"],"itemData":{"id":207,"type":"post-weblog","container-title":"LynnConway.com","title":"Basic TG/TS/IS Information, Part 2: Transsexualism","URL":"https://ai.eecs.umich.edu//people/conway/TS/TS-II.html","author":[{"family":"Conway","given":"Lynn"}],"accessed":{"date-parts":[["2024",10,8]]},"issued":{"date-parts":[["2006",4,16]]}}}],"schema":"https://github.com/citation-style-language/schema/raw/master/csl-citation.json"} </w:instrText>
      </w:r>
      <w:r w:rsidR="0095588E">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25,26</w:t>
      </w:r>
      <w:r w:rsidR="0095588E">
        <w:rPr>
          <w:rFonts w:ascii="Times New Roman" w:hAnsi="Times New Roman" w:cs="Times New Roman"/>
          <w:sz w:val="24"/>
          <w:szCs w:val="24"/>
        </w:rPr>
        <w:fldChar w:fldCharType="end"/>
      </w:r>
      <w:r w:rsidR="004C26F5">
        <w:rPr>
          <w:rFonts w:ascii="Times New Roman" w:hAnsi="Times New Roman" w:cs="Times New Roman"/>
          <w:sz w:val="24"/>
          <w:szCs w:val="24"/>
        </w:rPr>
        <w:t xml:space="preserve"> h</w:t>
      </w:r>
      <w:r w:rsidRPr="003401D8">
        <w:rPr>
          <w:rFonts w:ascii="Times New Roman" w:hAnsi="Times New Roman" w:cs="Times New Roman"/>
          <w:sz w:val="24"/>
          <w:szCs w:val="24"/>
        </w:rPr>
        <w:t xml:space="preserve">owever that distinction is problematic to operationalize because not all people who desire bottom surgery necessarily have access to it and further, this distinction defines a person’s gender identity based on their genitals (which is unacceptable for obvious reasons). Other historical definitions have viewed </w:t>
      </w:r>
      <w:r w:rsidR="004C26F5" w:rsidRPr="003401D8">
        <w:rPr>
          <w:rFonts w:ascii="Times New Roman" w:hAnsi="Times New Roman" w:cs="Times New Roman"/>
          <w:sz w:val="24"/>
          <w:szCs w:val="24"/>
        </w:rPr>
        <w:t>transgender</w:t>
      </w:r>
      <w:r w:rsidRPr="003401D8">
        <w:rPr>
          <w:rFonts w:ascii="Times New Roman" w:hAnsi="Times New Roman" w:cs="Times New Roman"/>
          <w:sz w:val="24"/>
          <w:szCs w:val="24"/>
        </w:rPr>
        <w:t xml:space="preserve"> identities as a spectrum, with a transsexual identity as the most severe subtype</w:t>
      </w:r>
      <w:r w:rsidR="0062628C">
        <w:rPr>
          <w:rFonts w:ascii="Times New Roman" w:hAnsi="Times New Roman" w:cs="Times New Roman"/>
          <w:sz w:val="24"/>
          <w:szCs w:val="24"/>
        </w:rPr>
        <w:t>.</w:t>
      </w:r>
      <w:r w:rsidR="0062628C">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{"citationID":"jAAIcuzk","properties":{"formattedCitation":"\\super 27\\nosupersub{}","plainCitation":"27","noteIndex":0},"citationItems":[{"id":208,"uris":["http://zotero.org/users/15796829/items/754YRZNM"],"itemData":{"id":208,"type":"post-weblog","container-title":"JuliaSerano.com","title":"Julia’s trans, gender, sexuality, &amp; activism glossary!","URL":"https://juliaserano.com/terminology.html","author":[{"family":"Serano","given":"Julia"}],"accessed":{"date-parts":[["2024",10,9]]},"issued":{"date-parts":[["2016"]]}}}],"schema":"https://github.com/citation-style-language/schema/raw/master/csl-citation.json"} </w:instrText>
      </w:r>
      <w:r w:rsidR="0062628C">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27</w:t>
      </w:r>
      <w:r w:rsidR="0062628C">
        <w:rPr>
          <w:rFonts w:ascii="Times New Roman" w:hAnsi="Times New Roman" w:cs="Times New Roman"/>
          <w:sz w:val="24"/>
          <w:szCs w:val="24"/>
        </w:rPr>
        <w:fldChar w:fldCharType="end"/>
      </w:r>
      <w:r w:rsidR="0062628C">
        <w:rPr>
          <w:rFonts w:ascii="Times New Roman" w:hAnsi="Times New Roman" w:cs="Times New Roman"/>
          <w:sz w:val="24"/>
          <w:szCs w:val="24"/>
        </w:rPr>
        <w:t xml:space="preserve"> </w:t>
      </w:r>
      <w:r w:rsidRPr="003401D8">
        <w:rPr>
          <w:rFonts w:ascii="Times New Roman" w:hAnsi="Times New Roman" w:cs="Times New Roman"/>
          <w:sz w:val="24"/>
          <w:szCs w:val="24"/>
        </w:rPr>
        <w:t>In contemporary usage, the term “transsexual” is associated with transmedicalis</w:t>
      </w:r>
      <w:r w:rsidR="00340086">
        <w:rPr>
          <w:rFonts w:ascii="Times New Roman" w:hAnsi="Times New Roman" w:cs="Times New Roman"/>
          <w:sz w:val="24"/>
          <w:szCs w:val="24"/>
        </w:rPr>
        <w:t>m</w:t>
      </w:r>
      <w:r w:rsidR="00340086">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{"citationID":"W9OEZbtF","properties":{"formattedCitation":"\\super 19,20\\nosupersub{}","plainCitation":"19,20","noteIndex":0},"citationItems":[{"id":201,"uris":["http://zotero.org/users/15796829/items/47IIZGQT"],"itemData":{"id":201,"type":"post-weblog","container-title":"ContraPoints","title":"Transtrenders","URL":"https://www.youtube.com/watch?v=EdvM_pRfuFM","author":[{"family":"Wynn","given":"Natalie"}],"accessed":{"date-parts":[["2024",8,20]]},"issued":{"date-parts":[["2019",7,1]]}}},{"id":202,"uris":["http://zotero.org/users/15796829/items/32YXHJIN"],"itemData":{"id":202,"type":"post-weblog","container-title":"ContraPoints","title":"Transcripts | Transtrenders","URL":"https://www.contrapoints.com/transcripts/transtrenders","author":[{"family":"Wynn","given":"Natalie"}],"accessed":{"date-parts":[["2024",10,10]]},"issued":{"date-parts":[["2019",7,1]]}}}],"schema":"https://github.com/citation-style-language/schema/raw/master/csl-citation.json"} </w:instrText>
      </w:r>
      <w:r w:rsidR="00340086">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19,20</w:t>
      </w:r>
      <w:r w:rsidR="00340086">
        <w:rPr>
          <w:rFonts w:ascii="Times New Roman" w:hAnsi="Times New Roman" w:cs="Times New Roman"/>
          <w:sz w:val="24"/>
          <w:szCs w:val="24"/>
        </w:rPr>
        <w:fldChar w:fldCharType="end"/>
      </w:r>
      <w:r w:rsidR="000F1A3C">
        <w:rPr>
          <w:rFonts w:ascii="Times New Roman" w:hAnsi="Times New Roman" w:cs="Times New Roman"/>
          <w:sz w:val="24"/>
          <w:szCs w:val="24"/>
        </w:rPr>
        <w:t xml:space="preserve"> h</w:t>
      </w:r>
      <w:r w:rsidRPr="003401D8">
        <w:rPr>
          <w:rFonts w:ascii="Times New Roman" w:hAnsi="Times New Roman" w:cs="Times New Roman"/>
          <w:sz w:val="24"/>
          <w:szCs w:val="24"/>
        </w:rPr>
        <w:t xml:space="preserve">owever in </w:t>
      </w:r>
      <w:r w:rsidR="00BC1090" w:rsidRPr="003401D8">
        <w:rPr>
          <w:rFonts w:ascii="Times New Roman" w:hAnsi="Times New Roman" w:cs="Times New Roman"/>
          <w:i/>
          <w:iCs/>
          <w:sz w:val="24"/>
          <w:szCs w:val="24"/>
        </w:rPr>
        <w:t>Glamour Boutique</w:t>
      </w:r>
      <w:r w:rsidR="00BC1090" w:rsidRPr="003401D8">
        <w:rPr>
          <w:rFonts w:ascii="Times New Roman" w:hAnsi="Times New Roman" w:cs="Times New Roman"/>
          <w:sz w:val="24"/>
          <w:szCs w:val="24"/>
        </w:rPr>
        <w:t xml:space="preserve"> </w:t>
      </w:r>
      <w:r w:rsidR="00BC1090">
        <w:rPr>
          <w:rFonts w:ascii="Times New Roman" w:hAnsi="Times New Roman" w:cs="Times New Roman"/>
          <w:sz w:val="24"/>
          <w:szCs w:val="24"/>
        </w:rPr>
        <w:t xml:space="preserve">and </w:t>
      </w:r>
      <w:r w:rsidRPr="004A63C3">
        <w:rPr>
          <w:rFonts w:ascii="Times New Roman" w:hAnsi="Times New Roman" w:cs="Times New Roman"/>
          <w:i/>
          <w:iCs/>
          <w:sz w:val="24"/>
          <w:szCs w:val="24"/>
        </w:rPr>
        <w:t>Detransition, Baby!</w:t>
      </w:r>
      <w:r w:rsidRPr="003401D8">
        <w:rPr>
          <w:rFonts w:ascii="Times New Roman" w:hAnsi="Times New Roman" w:cs="Times New Roman"/>
          <w:sz w:val="24"/>
          <w:szCs w:val="24"/>
        </w:rPr>
        <w:t xml:space="preserve"> Torrey Peters seems to primarily use the word “transsexual” because it’s what she identifies a</w:t>
      </w:r>
      <w:r w:rsidR="00340086">
        <w:rPr>
          <w:rFonts w:ascii="Times New Roman" w:hAnsi="Times New Roman" w:cs="Times New Roman"/>
          <w:sz w:val="24"/>
          <w:szCs w:val="24"/>
        </w:rPr>
        <w:t>s</w:t>
      </w:r>
      <w:r w:rsidR="00340086">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{"citationID":"PIWad0kI","properties":{"formattedCitation":"\\super 28\\nosupersub{}","plainCitation":"28","noteIndex":0},"citationItems":[{"id":209,"uris":["http://zotero.org/users/15796829/items/4C28QDS4"],"itemData":{"id":209,"type":"interview","medium":"Audio","title":"Author Torrey Peters On Seeing Through A Trans Lens","URL":"https://www.npr.org/transcripts/972593880","author":[{"family":"Peters","given":"Torrey"}],"interviewer":[{"family":"Sanders","given":"Sam"}],"accessed":{"date-parts":[["2024",10,9]]},"issued":{"date-parts":[["2021",3,2]]}}}],"schema":"https://github.com/citation-style-language/schema/raw/master/csl-citation.json"} </w:instrText>
      </w:r>
      <w:r w:rsidR="00340086">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28</w:t>
      </w:r>
      <w:r w:rsidR="00340086">
        <w:rPr>
          <w:rFonts w:ascii="Times New Roman" w:hAnsi="Times New Roman" w:cs="Times New Roman"/>
          <w:sz w:val="24"/>
          <w:szCs w:val="24"/>
        </w:rPr>
        <w:fldChar w:fldCharType="end"/>
      </w:r>
      <w:r w:rsidRPr="003401D8">
        <w:rPr>
          <w:rFonts w:ascii="Times New Roman" w:hAnsi="Times New Roman" w:cs="Times New Roman"/>
          <w:sz w:val="24"/>
          <w:szCs w:val="24"/>
        </w:rPr>
        <w:t xml:space="preserve"> and therefore </w:t>
      </w:r>
      <w:r w:rsidR="003637D9">
        <w:rPr>
          <w:rFonts w:ascii="Times New Roman" w:hAnsi="Times New Roman" w:cs="Times New Roman"/>
          <w:sz w:val="24"/>
          <w:szCs w:val="24"/>
        </w:rPr>
        <w:t xml:space="preserve">she </w:t>
      </w:r>
      <w:r w:rsidRPr="003401D8">
        <w:rPr>
          <w:rFonts w:ascii="Times New Roman" w:hAnsi="Times New Roman" w:cs="Times New Roman"/>
          <w:sz w:val="24"/>
          <w:szCs w:val="24"/>
        </w:rPr>
        <w:t>finds it to be a more authentic term</w:t>
      </w:r>
      <w:r w:rsidR="00340086">
        <w:rPr>
          <w:rFonts w:ascii="Times New Roman" w:hAnsi="Times New Roman" w:cs="Times New Roman"/>
          <w:sz w:val="24"/>
          <w:szCs w:val="24"/>
        </w:rPr>
        <w:t>.</w:t>
      </w:r>
      <w:r w:rsidR="00340086">
        <w:rPr>
          <w:rFonts w:ascii="Times New Roman" w:hAnsi="Times New Roman" w:cs="Times New Roman"/>
          <w:sz w:val="24"/>
          <w:szCs w:val="24"/>
        </w:rPr>
        <w:fldChar w:fldCharType="begin"/>
      </w:r>
      <w:r w:rsidR="00502C63">
        <w:rPr>
          <w:rFonts w:ascii="Times New Roman" w:hAnsi="Times New Roman" w:cs="Times New Roman"/>
          <w:sz w:val="24"/>
          <w:szCs w:val="24"/>
        </w:rPr>
        <w:instrText xml:space="preserve"> ADDIN ZOTERO_ITEM CSL_CITATION {"citationID":"t0zYKg1f","properties":{"formattedCitation":"\\super 29\\nosupersub{}","plainCitation":"29","noteIndex":0},"citationItems":[{"id":210,"uris":["http://zotero.org/users/15796829/items/YLALMFVY"],"itemData":{"id":210,"type":"interview","medium":"Written","title":"Now List 2021: Torrey Peters Wants to Tell Messy, Complex Stories of Trans Life","URL":"https://www.them.us/story/now-list-2021-torrey-peters","author":[{"family":"Peters","given":"Torrey"}],"interviewer":[{"family":"Page","given":"Morgan M"}],"accessed":{"date-parts":[["2024",10,9]]},"issued":{"date-parts":[["2021",6,18]]}}}],"schema":"https://github.com/citation-style-language/schema/raw/master/csl-citation.json"} </w:instrText>
      </w:r>
      <w:r w:rsidR="00340086">
        <w:rPr>
          <w:rFonts w:ascii="Times New Roman" w:hAnsi="Times New Roman" w:cs="Times New Roman"/>
          <w:sz w:val="24"/>
          <w:szCs w:val="24"/>
        </w:rPr>
        <w:fldChar w:fldCharType="separate"/>
      </w:r>
      <w:r w:rsidR="00A97EA2" w:rsidRPr="00A97EA2">
        <w:rPr>
          <w:rFonts w:ascii="Times New Roman" w:hAnsi="Times New Roman" w:cs="Times New Roman"/>
          <w:sz w:val="24"/>
          <w:vertAlign w:val="superscript"/>
        </w:rPr>
        <w:t>29</w:t>
      </w:r>
      <w:r w:rsidR="00340086">
        <w:rPr>
          <w:rFonts w:ascii="Times New Roman" w:hAnsi="Times New Roman" w:cs="Times New Roman"/>
          <w:sz w:val="24"/>
          <w:szCs w:val="24"/>
        </w:rPr>
        <w:fldChar w:fldCharType="end"/>
      </w:r>
    </w:p>
    <w:p w14:paraId="4D82BCB6" w14:textId="70521459" w:rsidR="003401D8" w:rsidRPr="003401D8" w:rsidRDefault="003401D8" w:rsidP="003401D8">
      <w:pPr>
        <w:spacing w:line="480" w:lineRule="auto"/>
        <w:rPr>
          <w:rFonts w:ascii="Times New Roman" w:hAnsi="Times New Roman" w:cs="Times New Roman"/>
          <w:sz w:val="24"/>
          <w:szCs w:val="24"/>
        </w:rPr>
      </w:pPr>
      <w:r w:rsidRPr="003401D8">
        <w:rPr>
          <w:rFonts w:ascii="Times New Roman" w:hAnsi="Times New Roman" w:cs="Times New Roman"/>
          <w:b/>
          <w:bCs/>
          <w:sz w:val="24"/>
          <w:szCs w:val="24"/>
        </w:rPr>
        <w:t>Transvestite</w:t>
      </w:r>
      <w:r w:rsidR="00CD77F4">
        <w:rPr>
          <w:rFonts w:ascii="Times New Roman" w:hAnsi="Times New Roman" w:cs="Times New Roman"/>
          <w:b/>
          <w:bCs/>
          <w:sz w:val="24"/>
          <w:szCs w:val="24"/>
        </w:rPr>
        <w:t>:</w:t>
      </w:r>
      <w:r w:rsidRPr="003401D8">
        <w:rPr>
          <w:rFonts w:ascii="Times New Roman" w:hAnsi="Times New Roman" w:cs="Times New Roman"/>
          <w:sz w:val="24"/>
          <w:szCs w:val="24"/>
        </w:rPr>
        <w:t xml:space="preserve"> an outdated, pejorative, pathologizing term for a cross-dresser. </w:t>
      </w:r>
      <w:r w:rsidR="0098626A">
        <w:rPr>
          <w:rFonts w:ascii="Times New Roman" w:hAnsi="Times New Roman" w:cs="Times New Roman"/>
          <w:sz w:val="24"/>
          <w:szCs w:val="24"/>
        </w:rPr>
        <w:t xml:space="preserve">If </w:t>
      </w:r>
      <w:r w:rsidR="006F1267">
        <w:rPr>
          <w:rFonts w:ascii="Times New Roman" w:hAnsi="Times New Roman" w:cs="Times New Roman"/>
          <w:sz w:val="24"/>
          <w:szCs w:val="24"/>
        </w:rPr>
        <w:t>used to refer to a person who is transgender, “t</w:t>
      </w:r>
      <w:r w:rsidR="006F1267" w:rsidRPr="006F1267">
        <w:rPr>
          <w:rFonts w:ascii="Times New Roman" w:hAnsi="Times New Roman" w:cs="Times New Roman"/>
          <w:sz w:val="24"/>
          <w:szCs w:val="24"/>
        </w:rPr>
        <w:t>ransvestite</w:t>
      </w:r>
      <w:r w:rsidR="006F1267">
        <w:rPr>
          <w:rFonts w:ascii="Times New Roman" w:hAnsi="Times New Roman" w:cs="Times New Roman"/>
          <w:sz w:val="24"/>
          <w:szCs w:val="24"/>
        </w:rPr>
        <w:t>” could be considered a slur.</w:t>
      </w:r>
    </w:p>
    <w:p w14:paraId="2B8E6C7B" w14:textId="69A92D2F" w:rsidR="00BC1090" w:rsidRDefault="00BC1090">
      <w:pPr>
        <w:rPr>
          <w:rFonts w:ascii="Times New Roman" w:hAnsi="Times New Roman" w:cs="Times New Roman"/>
          <w:b/>
          <w:bCs/>
          <w:sz w:val="24"/>
          <w:szCs w:val="24"/>
        </w:rPr>
      </w:pPr>
      <w:r>
        <w:rPr>
          <w:rFonts w:ascii="Times New Roman" w:hAnsi="Times New Roman" w:cs="Times New Roman"/>
          <w:b/>
          <w:bCs/>
          <w:sz w:val="24"/>
          <w:szCs w:val="24"/>
        </w:rPr>
        <w:br w:type="page"/>
      </w:r>
    </w:p>
    <w:p w14:paraId="78AE36C9" w14:textId="77777777" w:rsidR="00752548" w:rsidRPr="009E58CC" w:rsidRDefault="00752548" w:rsidP="00752548">
      <w:pPr>
        <w:pStyle w:val="Heading2"/>
        <w:rPr>
          <w:rFonts w:ascii="Times New Roman" w:hAnsi="Times New Roman" w:cs="Times New Roman"/>
          <w:b/>
          <w:bCs/>
          <w:color w:val="auto"/>
          <w:sz w:val="24"/>
          <w:szCs w:val="24"/>
        </w:rPr>
      </w:pPr>
      <w:r w:rsidRPr="009E58CC">
        <w:rPr>
          <w:rFonts w:ascii="Times New Roman" w:hAnsi="Times New Roman" w:cs="Times New Roman"/>
          <w:b/>
          <w:bCs/>
          <w:color w:val="auto"/>
          <w:sz w:val="24"/>
          <w:szCs w:val="24"/>
        </w:rPr>
        <w:lastRenderedPageBreak/>
        <w:t xml:space="preserve">References </w:t>
      </w:r>
    </w:p>
    <w:p w14:paraId="0403A7DE" w14:textId="77777777" w:rsidR="00387D73" w:rsidRPr="00387D73" w:rsidRDefault="00330273" w:rsidP="00387D73">
      <w:pPr>
        <w:pStyle w:val="Bibliography"/>
        <w:rPr>
          <w:rFonts w:ascii="Times New Roman" w:hAnsi="Times New Roman" w:cs="Times New Roman"/>
          <w:sz w:val="24"/>
        </w:rPr>
      </w:pPr>
      <w:r>
        <w:rPr>
          <w:sz w:val="24"/>
          <w:szCs w:val="24"/>
        </w:rPr>
        <w:fldChar w:fldCharType="begin"/>
      </w:r>
      <w:r w:rsidR="00AF517F">
        <w:rPr>
          <w:sz w:val="24"/>
          <w:szCs w:val="24"/>
        </w:rPr>
        <w:instrText xml:space="preserve"> ADDIN ZOTERO_BIBL {"uncited":[],"omitted":[],"custom":[]} CSL_BIBLIOGRAPHY </w:instrText>
      </w:r>
      <w:r>
        <w:rPr>
          <w:sz w:val="24"/>
          <w:szCs w:val="24"/>
        </w:rPr>
        <w:fldChar w:fldCharType="separate"/>
      </w:r>
      <w:r w:rsidR="00387D73" w:rsidRPr="00387D73">
        <w:rPr>
          <w:rFonts w:ascii="Times New Roman" w:hAnsi="Times New Roman" w:cs="Times New Roman"/>
          <w:sz w:val="24"/>
        </w:rPr>
        <w:t>1.</w:t>
      </w:r>
      <w:r w:rsidR="00387D73" w:rsidRPr="00387D73">
        <w:rPr>
          <w:rFonts w:ascii="Times New Roman" w:hAnsi="Times New Roman" w:cs="Times New Roman"/>
          <w:sz w:val="24"/>
        </w:rPr>
        <w:tab/>
        <w:t xml:space="preserve">Serano J. Autogynephilia: A scientific review, feminist analysis, and alternative ‘embodiment fantasies’ model. </w:t>
      </w:r>
      <w:r w:rsidR="00387D73" w:rsidRPr="00387D73">
        <w:rPr>
          <w:rFonts w:ascii="Times New Roman" w:hAnsi="Times New Roman" w:cs="Times New Roman"/>
          <w:i/>
          <w:iCs/>
          <w:sz w:val="24"/>
        </w:rPr>
        <w:t>Sociol Rev</w:t>
      </w:r>
      <w:r w:rsidR="00387D73" w:rsidRPr="00387D73">
        <w:rPr>
          <w:rFonts w:ascii="Times New Roman" w:hAnsi="Times New Roman" w:cs="Times New Roman"/>
          <w:sz w:val="24"/>
        </w:rPr>
        <w:t>. 2020;68(4):763-778. doi:10.1177/0038026120934690</w:t>
      </w:r>
    </w:p>
    <w:p w14:paraId="1B4B903F"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w:t>
      </w:r>
      <w:r w:rsidRPr="00387D73">
        <w:rPr>
          <w:rFonts w:ascii="Times New Roman" w:hAnsi="Times New Roman" w:cs="Times New Roman"/>
          <w:sz w:val="24"/>
        </w:rPr>
        <w:tab/>
        <w:t>Conway L. A Review and Comments by Lynn Conway regarding J. Michael Bailey’s book: PART-I. LynnConway.com. September 22, 2002. Accessed September 10, 2024. https://ai.eecs.umich.edu/people/conway/TS/LynnsReviewOfBaileysBook1.html</w:t>
      </w:r>
    </w:p>
    <w:p w14:paraId="3CE974E3"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3.</w:t>
      </w:r>
      <w:r w:rsidRPr="00387D73">
        <w:rPr>
          <w:rFonts w:ascii="Times New Roman" w:hAnsi="Times New Roman" w:cs="Times New Roman"/>
          <w:sz w:val="24"/>
        </w:rPr>
        <w:tab/>
        <w:t>Conway L. A Review and Comments by Lynn Conway regarding J. Michael Bailey’s book: PART-II. LynnConway.com. September 25, 2003. Accessed September 14, 2024. https://ai.eecs.umich.edu/people/conway/TS/LynnsReviewOfBaileysBook2.html</w:t>
      </w:r>
    </w:p>
    <w:p w14:paraId="6336048D"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4.</w:t>
      </w:r>
      <w:r w:rsidRPr="00387D73">
        <w:rPr>
          <w:rFonts w:ascii="Times New Roman" w:hAnsi="Times New Roman" w:cs="Times New Roman"/>
          <w:sz w:val="24"/>
        </w:rPr>
        <w:tab/>
        <w:t xml:space="preserve">Serano JM. The Case Against Autogynephilia. </w:t>
      </w:r>
      <w:r w:rsidRPr="00387D73">
        <w:rPr>
          <w:rFonts w:ascii="Times New Roman" w:hAnsi="Times New Roman" w:cs="Times New Roman"/>
          <w:i/>
          <w:iCs/>
          <w:sz w:val="24"/>
        </w:rPr>
        <w:t>Int J Transgenderism</w:t>
      </w:r>
      <w:r w:rsidRPr="00387D73">
        <w:rPr>
          <w:rFonts w:ascii="Times New Roman" w:hAnsi="Times New Roman" w:cs="Times New Roman"/>
          <w:sz w:val="24"/>
        </w:rPr>
        <w:t>. 2010;12(3):176-187. doi:10.1080/15532739.2010.514223</w:t>
      </w:r>
    </w:p>
    <w:p w14:paraId="2A597821"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5.</w:t>
      </w:r>
      <w:r w:rsidRPr="00387D73">
        <w:rPr>
          <w:rFonts w:ascii="Times New Roman" w:hAnsi="Times New Roman" w:cs="Times New Roman"/>
          <w:sz w:val="24"/>
        </w:rPr>
        <w:tab/>
        <w:t xml:space="preserve">Moser C. Blanchard’s Autogynephilia Theory: A Critique. </w:t>
      </w:r>
      <w:r w:rsidRPr="00387D73">
        <w:rPr>
          <w:rFonts w:ascii="Times New Roman" w:hAnsi="Times New Roman" w:cs="Times New Roman"/>
          <w:i/>
          <w:iCs/>
          <w:sz w:val="24"/>
        </w:rPr>
        <w:t>J Homosex</w:t>
      </w:r>
      <w:r w:rsidRPr="00387D73">
        <w:rPr>
          <w:rFonts w:ascii="Times New Roman" w:hAnsi="Times New Roman" w:cs="Times New Roman"/>
          <w:sz w:val="24"/>
        </w:rPr>
        <w:t>. 2010;57(6):790-809. doi:10.1080/00918369.2010.486241</w:t>
      </w:r>
    </w:p>
    <w:p w14:paraId="45625AD6"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6.</w:t>
      </w:r>
      <w:r w:rsidRPr="00387D73">
        <w:rPr>
          <w:rFonts w:ascii="Times New Roman" w:hAnsi="Times New Roman" w:cs="Times New Roman"/>
          <w:sz w:val="24"/>
        </w:rPr>
        <w:tab/>
        <w:t xml:space="preserve">Serano JM, Veale JF. Autogynephilia Is a Flawed Framework for Understanding Female Embodiment Fantasies: A Response to Bailey and Hsu (2022). </w:t>
      </w:r>
      <w:r w:rsidRPr="00387D73">
        <w:rPr>
          <w:rFonts w:ascii="Times New Roman" w:hAnsi="Times New Roman" w:cs="Times New Roman"/>
          <w:i/>
          <w:iCs/>
          <w:sz w:val="24"/>
        </w:rPr>
        <w:t>Arch Sex Behav</w:t>
      </w:r>
      <w:r w:rsidRPr="00387D73">
        <w:rPr>
          <w:rFonts w:ascii="Times New Roman" w:hAnsi="Times New Roman" w:cs="Times New Roman"/>
          <w:sz w:val="24"/>
        </w:rPr>
        <w:t>. 2023;52(2):473-477. doi:10.1007/s10508-022-02414-4</w:t>
      </w:r>
    </w:p>
    <w:p w14:paraId="69439D34"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7.</w:t>
      </w:r>
      <w:r w:rsidRPr="00387D73">
        <w:rPr>
          <w:rFonts w:ascii="Times New Roman" w:hAnsi="Times New Roman" w:cs="Times New Roman"/>
          <w:sz w:val="24"/>
        </w:rPr>
        <w:tab/>
        <w:t>Wynn N. Autogynephilia. ContraPoints. February 1, 2018. Accessed October 10, 2024. https://www.youtube.com/watch?v=6czRFLs5JQo</w:t>
      </w:r>
    </w:p>
    <w:p w14:paraId="61F2CF72"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8.</w:t>
      </w:r>
      <w:r w:rsidRPr="00387D73">
        <w:rPr>
          <w:rFonts w:ascii="Times New Roman" w:hAnsi="Times New Roman" w:cs="Times New Roman"/>
          <w:sz w:val="24"/>
        </w:rPr>
        <w:tab/>
        <w:t>Wynn N. Transcripts | Autogynephilia. ContraPoints. February 1, 2018. Accessed October 10, 2024. https://www.contrapoints.com/transcripts/autogynephilia</w:t>
      </w:r>
    </w:p>
    <w:p w14:paraId="3B0D3669"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9.</w:t>
      </w:r>
      <w:r w:rsidRPr="00387D73">
        <w:rPr>
          <w:rFonts w:ascii="Times New Roman" w:hAnsi="Times New Roman" w:cs="Times New Roman"/>
          <w:sz w:val="24"/>
        </w:rPr>
        <w:tab/>
        <w:t xml:space="preserve">Blanchard R. The Concept of Autogynephilia and the Typology of Male Gender Dysphoria: </w:t>
      </w:r>
      <w:r w:rsidRPr="00387D73">
        <w:rPr>
          <w:rFonts w:ascii="Times New Roman" w:hAnsi="Times New Roman" w:cs="Times New Roman"/>
          <w:i/>
          <w:iCs/>
          <w:sz w:val="24"/>
        </w:rPr>
        <w:t>J Nerv Ment Dis</w:t>
      </w:r>
      <w:r w:rsidRPr="00387D73">
        <w:rPr>
          <w:rFonts w:ascii="Times New Roman" w:hAnsi="Times New Roman" w:cs="Times New Roman"/>
          <w:sz w:val="24"/>
        </w:rPr>
        <w:t>. 1989;177(10):616-623. doi:10.1097/00005053-198910000-00004</w:t>
      </w:r>
    </w:p>
    <w:p w14:paraId="04ED2680"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10.</w:t>
      </w:r>
      <w:r w:rsidRPr="00387D73">
        <w:rPr>
          <w:rFonts w:ascii="Times New Roman" w:hAnsi="Times New Roman" w:cs="Times New Roman"/>
          <w:sz w:val="24"/>
        </w:rPr>
        <w:tab/>
        <w:t xml:space="preserve">Bailey JM, Triea K. What Many Transgender Activists Don’t Want You to Know: and why you should know it anyway. </w:t>
      </w:r>
      <w:r w:rsidRPr="00387D73">
        <w:rPr>
          <w:rFonts w:ascii="Times New Roman" w:hAnsi="Times New Roman" w:cs="Times New Roman"/>
          <w:i/>
          <w:iCs/>
          <w:sz w:val="24"/>
        </w:rPr>
        <w:t>Perspect Biol Med</w:t>
      </w:r>
      <w:r w:rsidRPr="00387D73">
        <w:rPr>
          <w:rFonts w:ascii="Times New Roman" w:hAnsi="Times New Roman" w:cs="Times New Roman"/>
          <w:sz w:val="24"/>
        </w:rPr>
        <w:t>. 2007;50(4):521-534. doi:10.1353/pbm.2007.0041</w:t>
      </w:r>
    </w:p>
    <w:p w14:paraId="18EAB380"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11.</w:t>
      </w:r>
      <w:r w:rsidRPr="00387D73">
        <w:rPr>
          <w:rFonts w:ascii="Times New Roman" w:hAnsi="Times New Roman" w:cs="Times New Roman"/>
          <w:sz w:val="24"/>
        </w:rPr>
        <w:tab/>
        <w:t xml:space="preserve">Blanchard R. The classification and labeling of nonhomosexual gender dysphorias. </w:t>
      </w:r>
      <w:r w:rsidRPr="00387D73">
        <w:rPr>
          <w:rFonts w:ascii="Times New Roman" w:hAnsi="Times New Roman" w:cs="Times New Roman"/>
          <w:i/>
          <w:iCs/>
          <w:sz w:val="24"/>
        </w:rPr>
        <w:t>Arch Sex Behav</w:t>
      </w:r>
      <w:r w:rsidRPr="00387D73">
        <w:rPr>
          <w:rFonts w:ascii="Times New Roman" w:hAnsi="Times New Roman" w:cs="Times New Roman"/>
          <w:sz w:val="24"/>
        </w:rPr>
        <w:t>. 1989;18(4):315-334. doi:10.1007/BF01541951</w:t>
      </w:r>
    </w:p>
    <w:p w14:paraId="7EF4F569"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12.</w:t>
      </w:r>
      <w:r w:rsidRPr="00387D73">
        <w:rPr>
          <w:rFonts w:ascii="Times New Roman" w:hAnsi="Times New Roman" w:cs="Times New Roman"/>
          <w:sz w:val="24"/>
        </w:rPr>
        <w:tab/>
        <w:t xml:space="preserve">Moser C. Autogynephilia in Women. </w:t>
      </w:r>
      <w:r w:rsidRPr="00387D73">
        <w:rPr>
          <w:rFonts w:ascii="Times New Roman" w:hAnsi="Times New Roman" w:cs="Times New Roman"/>
          <w:i/>
          <w:iCs/>
          <w:sz w:val="24"/>
        </w:rPr>
        <w:t>J Homosex</w:t>
      </w:r>
      <w:r w:rsidRPr="00387D73">
        <w:rPr>
          <w:rFonts w:ascii="Times New Roman" w:hAnsi="Times New Roman" w:cs="Times New Roman"/>
          <w:sz w:val="24"/>
        </w:rPr>
        <w:t>. 2009;56(5):539-547. doi:10.1080/00918360903005212</w:t>
      </w:r>
    </w:p>
    <w:p w14:paraId="1677BB07"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13.</w:t>
      </w:r>
      <w:r w:rsidRPr="00387D73">
        <w:rPr>
          <w:rFonts w:ascii="Times New Roman" w:hAnsi="Times New Roman" w:cs="Times New Roman"/>
          <w:sz w:val="24"/>
        </w:rPr>
        <w:tab/>
        <w:t xml:space="preserve">Veale JF. Evidence Against a Typology: A Taxometric Analysis of the Sexuality of Male-to-Female Transsexuals. </w:t>
      </w:r>
      <w:r w:rsidRPr="00387D73">
        <w:rPr>
          <w:rFonts w:ascii="Times New Roman" w:hAnsi="Times New Roman" w:cs="Times New Roman"/>
          <w:i/>
          <w:iCs/>
          <w:sz w:val="24"/>
        </w:rPr>
        <w:t>Arch Sex Behav</w:t>
      </w:r>
      <w:r w:rsidRPr="00387D73">
        <w:rPr>
          <w:rFonts w:ascii="Times New Roman" w:hAnsi="Times New Roman" w:cs="Times New Roman"/>
          <w:sz w:val="24"/>
        </w:rPr>
        <w:t>. 2014;43(6):1177-1186. doi:10.1007/s10508-014-0275-5</w:t>
      </w:r>
    </w:p>
    <w:p w14:paraId="0A4EB504"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lastRenderedPageBreak/>
        <w:t>14.</w:t>
      </w:r>
      <w:r w:rsidRPr="00387D73">
        <w:rPr>
          <w:rFonts w:ascii="Times New Roman" w:hAnsi="Times New Roman" w:cs="Times New Roman"/>
          <w:sz w:val="24"/>
        </w:rPr>
        <w:tab/>
        <w:t xml:space="preserve">Strauss JF, Barbieri R, Dokras A, Williams CJ, Williams Z. </w:t>
      </w:r>
      <w:r w:rsidRPr="00387D73">
        <w:rPr>
          <w:rFonts w:ascii="Times New Roman" w:hAnsi="Times New Roman" w:cs="Times New Roman"/>
          <w:i/>
          <w:iCs/>
          <w:sz w:val="24"/>
        </w:rPr>
        <w:t>Yen &amp; Jaffe’s Reproductive Endocrinology: Physiology, Pathophysiology, and Clinical Management</w:t>
      </w:r>
      <w:r w:rsidRPr="00387D73">
        <w:rPr>
          <w:rFonts w:ascii="Times New Roman" w:hAnsi="Times New Roman" w:cs="Times New Roman"/>
          <w:sz w:val="24"/>
        </w:rPr>
        <w:t>. Ninth. Elsevier; 2024.</w:t>
      </w:r>
    </w:p>
    <w:p w14:paraId="08831A25"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15.</w:t>
      </w:r>
      <w:r w:rsidRPr="00387D73">
        <w:rPr>
          <w:rFonts w:ascii="Times New Roman" w:hAnsi="Times New Roman" w:cs="Times New Roman"/>
          <w:sz w:val="24"/>
        </w:rPr>
        <w:tab/>
        <w:t xml:space="preserve">American Psychiatric Association, ed. </w:t>
      </w:r>
      <w:r w:rsidRPr="00387D73">
        <w:rPr>
          <w:rFonts w:ascii="Times New Roman" w:hAnsi="Times New Roman" w:cs="Times New Roman"/>
          <w:i/>
          <w:iCs/>
          <w:sz w:val="24"/>
        </w:rPr>
        <w:t>Diagnostic and Statistical Manual of Mental Disorders: DSM-5-TR</w:t>
      </w:r>
      <w:r w:rsidRPr="00387D73">
        <w:rPr>
          <w:rFonts w:ascii="Times New Roman" w:hAnsi="Times New Roman" w:cs="Times New Roman"/>
          <w:sz w:val="24"/>
        </w:rPr>
        <w:t>. Fifth edition, text revision. American Psychiatric Association Publishing; 2022.</w:t>
      </w:r>
    </w:p>
    <w:p w14:paraId="288EC00E"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16.</w:t>
      </w:r>
      <w:r w:rsidRPr="00387D73">
        <w:rPr>
          <w:rFonts w:ascii="Times New Roman" w:hAnsi="Times New Roman" w:cs="Times New Roman"/>
          <w:sz w:val="24"/>
        </w:rPr>
        <w:tab/>
        <w:t xml:space="preserve">Hembree WC, Cohen-Kettenis PT, Gooren L, et al. Endocrine Treatment of Gender-Dysphoric/Gender-Incongruent Persons: An Endocrine Society* Clinical Practice Guideline. </w:t>
      </w:r>
      <w:r w:rsidRPr="00387D73">
        <w:rPr>
          <w:rFonts w:ascii="Times New Roman" w:hAnsi="Times New Roman" w:cs="Times New Roman"/>
          <w:i/>
          <w:iCs/>
          <w:sz w:val="24"/>
        </w:rPr>
        <w:t>J Clin Endocrinol Metab</w:t>
      </w:r>
      <w:r w:rsidRPr="00387D73">
        <w:rPr>
          <w:rFonts w:ascii="Times New Roman" w:hAnsi="Times New Roman" w:cs="Times New Roman"/>
          <w:sz w:val="24"/>
        </w:rPr>
        <w:t>. 2017;102(11):3869-3903. doi:10.1210/jc.2017-01658</w:t>
      </w:r>
    </w:p>
    <w:p w14:paraId="076A9EEC"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17.</w:t>
      </w:r>
      <w:r w:rsidRPr="00387D73">
        <w:rPr>
          <w:rFonts w:ascii="Times New Roman" w:hAnsi="Times New Roman" w:cs="Times New Roman"/>
          <w:sz w:val="24"/>
        </w:rPr>
        <w:tab/>
        <w:t xml:space="preserve">UCSF Gender Affirming Health Program, Department of Family and Community Medicine, University of California San Francisco. </w:t>
      </w:r>
      <w:r w:rsidRPr="00387D73">
        <w:rPr>
          <w:rFonts w:ascii="Times New Roman" w:hAnsi="Times New Roman" w:cs="Times New Roman"/>
          <w:i/>
          <w:iCs/>
          <w:sz w:val="24"/>
        </w:rPr>
        <w:t>Guidelines for the Primary and Gender-Affirming Care of Transgender and Gender Nonbinary People</w:t>
      </w:r>
      <w:r w:rsidRPr="00387D73">
        <w:rPr>
          <w:rFonts w:ascii="Times New Roman" w:hAnsi="Times New Roman" w:cs="Times New Roman"/>
          <w:sz w:val="24"/>
        </w:rPr>
        <w:t>. 2nd ed. (Deutsch MB, ed.).; 2016. https://transcare.ucsf.edu/guidelines</w:t>
      </w:r>
    </w:p>
    <w:p w14:paraId="205F824D"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18.</w:t>
      </w:r>
      <w:r w:rsidRPr="00387D73">
        <w:rPr>
          <w:rFonts w:ascii="Times New Roman" w:hAnsi="Times New Roman" w:cs="Times New Roman"/>
          <w:sz w:val="24"/>
        </w:rPr>
        <w:tab/>
        <w:t>Pfizer Laboratories Div Pfizer Inc. ALDACTONE- spironolactone tablet, film coated. Published online December 23, 2024. Accessed January 20, 2025. https://dailymed.nlm.nih.gov/dailymed/drugInfo.cfm?setid=0fed2822-3a03-4b64-9857-c682fcd462bc</w:t>
      </w:r>
    </w:p>
    <w:p w14:paraId="0B169127"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19.</w:t>
      </w:r>
      <w:r w:rsidRPr="00387D73">
        <w:rPr>
          <w:rFonts w:ascii="Times New Roman" w:hAnsi="Times New Roman" w:cs="Times New Roman"/>
          <w:sz w:val="24"/>
        </w:rPr>
        <w:tab/>
        <w:t>Wynn N. Transtrenders. ContraPoints. July 1, 2019. Accessed August 20, 2024. https://www.youtube.com/watch?v=EdvM_pRfuFM</w:t>
      </w:r>
    </w:p>
    <w:p w14:paraId="7BCB3C16"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20.</w:t>
      </w:r>
      <w:r w:rsidRPr="00387D73">
        <w:rPr>
          <w:rFonts w:ascii="Times New Roman" w:hAnsi="Times New Roman" w:cs="Times New Roman"/>
          <w:sz w:val="24"/>
        </w:rPr>
        <w:tab/>
        <w:t>Wynn N. Transcripts | Transtrenders. ContraPoints. July 1, 2019. Accessed October 10, 2024. https://www.contrapoints.com/transcripts/transtrenders</w:t>
      </w:r>
    </w:p>
    <w:p w14:paraId="3ECD1DAA"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21.</w:t>
      </w:r>
      <w:r w:rsidRPr="00387D73">
        <w:rPr>
          <w:rFonts w:ascii="Times New Roman" w:hAnsi="Times New Roman" w:cs="Times New Roman"/>
          <w:sz w:val="24"/>
        </w:rPr>
        <w:tab/>
        <w:t xml:space="preserve">Hendrie C. The Trap of Transmedicalization: holding communities and identies hostage. </w:t>
      </w:r>
      <w:r w:rsidRPr="00387D73">
        <w:rPr>
          <w:rFonts w:ascii="Times New Roman" w:hAnsi="Times New Roman" w:cs="Times New Roman"/>
          <w:i/>
          <w:iCs/>
          <w:sz w:val="24"/>
        </w:rPr>
        <w:t>Honors J - Gend Ethn Stud</w:t>
      </w:r>
      <w:r w:rsidRPr="00387D73">
        <w:rPr>
          <w:rFonts w:ascii="Times New Roman" w:hAnsi="Times New Roman" w:cs="Times New Roman"/>
          <w:sz w:val="24"/>
        </w:rPr>
        <w:t>. Published online 2022. https://www.colorado.edu/honorsjournal/sites/default/files/attached-files/hj2022-genderethnicstudies-hendriethetrap.pdf</w:t>
      </w:r>
    </w:p>
    <w:p w14:paraId="5DF7DE65"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22.</w:t>
      </w:r>
      <w:r w:rsidRPr="00387D73">
        <w:rPr>
          <w:rFonts w:ascii="Times New Roman" w:hAnsi="Times New Roman" w:cs="Times New Roman"/>
          <w:sz w:val="24"/>
        </w:rPr>
        <w:tab/>
        <w:t xml:space="preserve">Jacobsen K, Devor A, Hodge E. Who Counts as Trans? A Critical Discourse Analysis of Trans Tumblr Posts. </w:t>
      </w:r>
      <w:r w:rsidRPr="00387D73">
        <w:rPr>
          <w:rFonts w:ascii="Times New Roman" w:hAnsi="Times New Roman" w:cs="Times New Roman"/>
          <w:i/>
          <w:iCs/>
          <w:sz w:val="24"/>
        </w:rPr>
        <w:t>J Commun Inq</w:t>
      </w:r>
      <w:r w:rsidRPr="00387D73">
        <w:rPr>
          <w:rFonts w:ascii="Times New Roman" w:hAnsi="Times New Roman" w:cs="Times New Roman"/>
          <w:sz w:val="24"/>
        </w:rPr>
        <w:t>. 2022;46(1):60-81. doi:10.1177/01968599211040835</w:t>
      </w:r>
    </w:p>
    <w:p w14:paraId="091BA827"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23.</w:t>
      </w:r>
      <w:r w:rsidRPr="00387D73">
        <w:rPr>
          <w:rFonts w:ascii="Times New Roman" w:hAnsi="Times New Roman" w:cs="Times New Roman"/>
          <w:sz w:val="24"/>
        </w:rPr>
        <w:tab/>
        <w:t xml:space="preserve">Baril A. Transness as Debility: Rethinking Intersections between Trans and Disabled Embodiments. </w:t>
      </w:r>
      <w:r w:rsidRPr="00387D73">
        <w:rPr>
          <w:rFonts w:ascii="Times New Roman" w:hAnsi="Times New Roman" w:cs="Times New Roman"/>
          <w:i/>
          <w:iCs/>
          <w:sz w:val="24"/>
        </w:rPr>
        <w:t>Fem Rev</w:t>
      </w:r>
      <w:r w:rsidRPr="00387D73">
        <w:rPr>
          <w:rFonts w:ascii="Times New Roman" w:hAnsi="Times New Roman" w:cs="Times New Roman"/>
          <w:sz w:val="24"/>
        </w:rPr>
        <w:t>. 2015;111(1):59-74. doi:10.1057/fr.2015.21</w:t>
      </w:r>
    </w:p>
    <w:p w14:paraId="050EA362"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24.</w:t>
      </w:r>
      <w:r w:rsidRPr="00387D73">
        <w:rPr>
          <w:rFonts w:ascii="Times New Roman" w:hAnsi="Times New Roman" w:cs="Times New Roman"/>
          <w:sz w:val="24"/>
        </w:rPr>
        <w:tab/>
        <w:t>The Trans Language Primer. Transmedicalism. Accessed October 9, 2024. https://translanguageprimer.com/transmedicalist/</w:t>
      </w:r>
    </w:p>
    <w:p w14:paraId="1D9E9775"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25.</w:t>
      </w:r>
      <w:r w:rsidRPr="00387D73">
        <w:rPr>
          <w:rFonts w:ascii="Times New Roman" w:hAnsi="Times New Roman" w:cs="Times New Roman"/>
          <w:sz w:val="24"/>
        </w:rPr>
        <w:tab/>
        <w:t>Conway L. Basic TG/TS/IS Information, Part I: Gender Basics &amp; Transgenderism. LynnConway.com. April 16, 2006. Accessed October 8, 2024. https://ai.eecs.umich.edu//people/conway/TS/TS.html</w:t>
      </w:r>
    </w:p>
    <w:p w14:paraId="68252776"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lastRenderedPageBreak/>
        <w:t>26.</w:t>
      </w:r>
      <w:r w:rsidRPr="00387D73">
        <w:rPr>
          <w:rFonts w:ascii="Times New Roman" w:hAnsi="Times New Roman" w:cs="Times New Roman"/>
          <w:sz w:val="24"/>
        </w:rPr>
        <w:tab/>
        <w:t>Conway L. Basic TG/TS/IS Information, Part 2: Transsexualism. LynnConway.com. April 16, 2006. Accessed October 8, 2024. https://ai.eecs.umich.edu//people/conway/TS/TS-II.html</w:t>
      </w:r>
    </w:p>
    <w:p w14:paraId="7467D067"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27.</w:t>
      </w:r>
      <w:r w:rsidRPr="00387D73">
        <w:rPr>
          <w:rFonts w:ascii="Times New Roman" w:hAnsi="Times New Roman" w:cs="Times New Roman"/>
          <w:sz w:val="24"/>
        </w:rPr>
        <w:tab/>
        <w:t>Serano J. Julia’s trans, gender, sexuality, &amp; activism glossary! JuliaSerano.com. 2016. Accessed October 9, 2024. https://juliaserano.com/terminology.html</w:t>
      </w:r>
    </w:p>
    <w:p w14:paraId="4DB2E6E5"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28.</w:t>
      </w:r>
      <w:r w:rsidRPr="00387D73">
        <w:rPr>
          <w:rFonts w:ascii="Times New Roman" w:hAnsi="Times New Roman" w:cs="Times New Roman"/>
          <w:sz w:val="24"/>
        </w:rPr>
        <w:tab/>
        <w:t>Peters T. Author Torrey Peters On Seeing Through A Trans Lens. Published online March 2, 2021. Accessed October 9, 2024. https://www.npr.org/transcripts/972593880</w:t>
      </w:r>
    </w:p>
    <w:p w14:paraId="6350B32F" w14:textId="77777777" w:rsidR="00387D73" w:rsidRPr="00387D73" w:rsidRDefault="00387D73" w:rsidP="00387D73">
      <w:pPr>
        <w:pStyle w:val="Bibliography"/>
        <w:rPr>
          <w:rFonts w:ascii="Times New Roman" w:hAnsi="Times New Roman" w:cs="Times New Roman"/>
          <w:sz w:val="24"/>
        </w:rPr>
      </w:pPr>
      <w:r w:rsidRPr="00387D73">
        <w:rPr>
          <w:rFonts w:ascii="Times New Roman" w:hAnsi="Times New Roman" w:cs="Times New Roman"/>
          <w:sz w:val="24"/>
        </w:rPr>
        <w:t>29.</w:t>
      </w:r>
      <w:r w:rsidRPr="00387D73">
        <w:rPr>
          <w:rFonts w:ascii="Times New Roman" w:hAnsi="Times New Roman" w:cs="Times New Roman"/>
          <w:sz w:val="24"/>
        </w:rPr>
        <w:tab/>
        <w:t>Peters T. Now List 2021: Torrey Peters Wants to Tell Messy, Complex Stories of Trans Life. Published online June 18, 2021. Accessed October 9, 2024. https://www.them.us/story/now-list-2021-torrey-peters</w:t>
      </w:r>
    </w:p>
    <w:p w14:paraId="53AA3753" w14:textId="1ABD85C9" w:rsidR="008E7F08" w:rsidRDefault="00330273" w:rsidP="00330273">
      <w:pPr>
        <w:spacing w:line="480" w:lineRule="auto"/>
        <w:rPr>
          <w:rFonts w:ascii="Times New Roman" w:hAnsi="Times New Roman" w:cs="Times New Roman"/>
          <w:sz w:val="24"/>
          <w:szCs w:val="24"/>
        </w:rPr>
      </w:pPr>
      <w:r>
        <w:rPr>
          <w:rFonts w:ascii="Times New Roman" w:hAnsi="Times New Roman" w:cs="Times New Roman"/>
          <w:sz w:val="24"/>
          <w:szCs w:val="24"/>
        </w:rPr>
        <w:fldChar w:fldCharType="end"/>
      </w:r>
    </w:p>
    <w:p w14:paraId="73C21D46" w14:textId="77777777" w:rsidR="008E7F08" w:rsidRDefault="008E7F08">
      <w:pPr>
        <w:rPr>
          <w:rFonts w:ascii="Times New Roman" w:hAnsi="Times New Roman" w:cs="Times New Roman"/>
          <w:sz w:val="24"/>
          <w:szCs w:val="24"/>
        </w:rPr>
      </w:pPr>
      <w:r>
        <w:rPr>
          <w:rFonts w:ascii="Times New Roman" w:hAnsi="Times New Roman" w:cs="Times New Roman"/>
          <w:sz w:val="24"/>
          <w:szCs w:val="24"/>
        </w:rPr>
        <w:br w:type="page"/>
      </w:r>
    </w:p>
    <w:p w14:paraId="2C0C7DE5" w14:textId="4B168DA8" w:rsidR="008E7F08" w:rsidRPr="008E7F08" w:rsidRDefault="008E7F08" w:rsidP="008E7F08">
      <w:pPr>
        <w:spacing w:line="480" w:lineRule="auto"/>
        <w:rPr>
          <w:rFonts w:ascii="Times New Roman" w:hAnsi="Times New Roman" w:cs="Times New Roman"/>
          <w:sz w:val="24"/>
          <w:szCs w:val="24"/>
        </w:rPr>
      </w:pPr>
      <w:r w:rsidRPr="008E7F08">
        <w:rPr>
          <w:rFonts w:ascii="Times New Roman" w:hAnsi="Times New Roman" w:cs="Times New Roman"/>
          <w:sz w:val="24"/>
          <w:szCs w:val="24"/>
        </w:rPr>
        <w:lastRenderedPageBreak/>
        <w:t>A Review of Glamour Boutique by Torrey Peters</w:t>
      </w:r>
      <w:r>
        <w:rPr>
          <w:rFonts w:ascii="Times New Roman" w:hAnsi="Times New Roman" w:cs="Times New Roman"/>
          <w:sz w:val="24"/>
          <w:szCs w:val="24"/>
        </w:rPr>
        <w:t xml:space="preserve"> b</w:t>
      </w:r>
      <w:r w:rsidRPr="008E7F08">
        <w:rPr>
          <w:rFonts w:ascii="Times New Roman" w:hAnsi="Times New Roman" w:cs="Times New Roman"/>
          <w:sz w:val="24"/>
          <w:szCs w:val="24"/>
        </w:rPr>
        <w:t>y LH</w:t>
      </w:r>
      <w:r>
        <w:rPr>
          <w:rFonts w:ascii="Times New Roman" w:hAnsi="Times New Roman" w:cs="Times New Roman"/>
          <w:sz w:val="24"/>
          <w:szCs w:val="24"/>
        </w:rPr>
        <w:t xml:space="preserve"> </w:t>
      </w:r>
      <w:r w:rsidRPr="008E7F08">
        <w:rPr>
          <w:rFonts w:ascii="Times New Roman" w:hAnsi="Times New Roman" w:cs="Times New Roman"/>
          <w:sz w:val="24"/>
          <w:szCs w:val="24"/>
        </w:rPr>
        <w:t>is used with permission from the rightsholder</w:t>
      </w:r>
      <w:r>
        <w:rPr>
          <w:rFonts w:ascii="Times New Roman" w:hAnsi="Times New Roman" w:cs="Times New Roman"/>
          <w:sz w:val="24"/>
          <w:szCs w:val="24"/>
        </w:rPr>
        <w:t>.</w:t>
      </w:r>
    </w:p>
    <w:p w14:paraId="0C9712EB" w14:textId="76467575" w:rsidR="00330273" w:rsidRPr="00330273" w:rsidRDefault="00330273" w:rsidP="008E7F08">
      <w:pPr>
        <w:spacing w:line="480" w:lineRule="auto"/>
        <w:rPr>
          <w:rFonts w:ascii="Times New Roman" w:hAnsi="Times New Roman" w:cs="Times New Roman"/>
          <w:sz w:val="24"/>
          <w:szCs w:val="24"/>
        </w:rPr>
      </w:pPr>
    </w:p>
    <w:sectPr w:rsidR="00330273" w:rsidRPr="00330273" w:rsidSect="00BF3D41">
      <w:headerReference w:type="default" r:id="rId13"/>
      <w:footnotePr>
        <w:numFmt w:val="lowerLetter"/>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B738" w14:textId="77777777" w:rsidR="002A5AA0" w:rsidRDefault="002A5AA0" w:rsidP="00A71FFF">
      <w:pPr>
        <w:spacing w:after="0" w:line="240" w:lineRule="auto"/>
      </w:pPr>
      <w:r>
        <w:separator/>
      </w:r>
    </w:p>
  </w:endnote>
  <w:endnote w:type="continuationSeparator" w:id="0">
    <w:p w14:paraId="6D75AB26" w14:textId="77777777" w:rsidR="002A5AA0" w:rsidRDefault="002A5AA0" w:rsidP="00A71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FACF2" w14:textId="77777777" w:rsidR="002A5AA0" w:rsidRDefault="002A5AA0" w:rsidP="00A71FFF">
      <w:pPr>
        <w:spacing w:after="0" w:line="240" w:lineRule="auto"/>
      </w:pPr>
      <w:r>
        <w:separator/>
      </w:r>
    </w:p>
  </w:footnote>
  <w:footnote w:type="continuationSeparator" w:id="0">
    <w:p w14:paraId="61DDF8BC" w14:textId="77777777" w:rsidR="002A5AA0" w:rsidRDefault="002A5AA0" w:rsidP="00A71FFF">
      <w:pPr>
        <w:spacing w:after="0" w:line="240" w:lineRule="auto"/>
      </w:pPr>
      <w:r>
        <w:continuationSeparator/>
      </w:r>
    </w:p>
  </w:footnote>
  <w:footnote w:id="1">
    <w:p w14:paraId="34A11538" w14:textId="41349ED1" w:rsidR="00C227EA" w:rsidRDefault="00C227EA">
      <w:pPr>
        <w:pStyle w:val="FootnoteText"/>
      </w:pPr>
      <w:r w:rsidRPr="00567FCE">
        <w:rPr>
          <w:rStyle w:val="FootnoteReference"/>
        </w:rPr>
        <w:footnoteRef/>
      </w:r>
      <w:r>
        <w:t xml:space="preserve"> </w:t>
      </w:r>
      <w:r w:rsidR="00AF478A">
        <w:t>If done today, Bailey’s “research methods” wou</w:t>
      </w:r>
      <w:r w:rsidR="00363B8B">
        <w:t xml:space="preserve">ld not only be unethical but </w:t>
      </w:r>
      <w:r w:rsidR="002959DA">
        <w:t xml:space="preserve">would </w:t>
      </w:r>
      <w:r w:rsidR="00363B8B">
        <w:t>also</w:t>
      </w:r>
      <w:r w:rsidR="00087F9D">
        <w:t xml:space="preserve"> constitute</w:t>
      </w:r>
      <w:r w:rsidR="008A0C87">
        <w:t xml:space="preserve"> a </w:t>
      </w:r>
      <w:r w:rsidR="002959DA">
        <w:t>serious HIPAA violation.</w:t>
      </w:r>
    </w:p>
  </w:footnote>
  <w:footnote w:id="2">
    <w:p w14:paraId="5010999F" w14:textId="6E853487" w:rsidR="00A71FFF" w:rsidRDefault="00A71FFF">
      <w:pPr>
        <w:pStyle w:val="FootnoteText"/>
      </w:pPr>
      <w:r w:rsidRPr="00567FCE">
        <w:rPr>
          <w:rStyle w:val="FootnoteReference"/>
        </w:rPr>
        <w:footnoteRef/>
      </w:r>
      <w:r>
        <w:t xml:space="preserve"> </w:t>
      </w:r>
      <w:r w:rsidR="00561202">
        <w:t>This is purely a</w:t>
      </w:r>
      <w:r w:rsidR="00F24485">
        <w:t xml:space="preserve">necdotal; I’m not aware of any formal research into </w:t>
      </w:r>
      <w:r w:rsidR="00506E92">
        <w:t xml:space="preserve">the relative frequency of </w:t>
      </w:r>
      <w:r w:rsidR="00AB0D81">
        <w:t xml:space="preserve">methods </w:t>
      </w:r>
      <w:r w:rsidR="00410F26">
        <w:t>that</w:t>
      </w:r>
      <w:r w:rsidR="00561202">
        <w:t xml:space="preserve"> trans women</w:t>
      </w:r>
      <w:r w:rsidR="00410F26">
        <w:t xml:space="preserve"> use to</w:t>
      </w:r>
      <w:r w:rsidR="00561202">
        <w:t xml:space="preserve"> </w:t>
      </w:r>
      <w:r w:rsidR="00AB0D81">
        <w:t>“repress” their gender identity</w:t>
      </w:r>
      <w:r w:rsidR="0075115C">
        <w:t xml:space="preserve"> while still pre-transition</w:t>
      </w:r>
      <w:r w:rsidR="00410F26">
        <w:t>.</w:t>
      </w:r>
    </w:p>
  </w:footnote>
  <w:footnote w:id="3">
    <w:p w14:paraId="2D230E83" w14:textId="05E7A5A9" w:rsidR="00630356" w:rsidRDefault="00630356">
      <w:pPr>
        <w:pStyle w:val="FootnoteText"/>
      </w:pPr>
      <w:r w:rsidRPr="00567FCE">
        <w:rPr>
          <w:rStyle w:val="FootnoteReference"/>
        </w:rPr>
        <w:footnoteRef/>
      </w:r>
      <w:r>
        <w:t xml:space="preserve"> No other work that I’m yet aware of, that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769609"/>
      <w:docPartObj>
        <w:docPartGallery w:val="Page Numbers (Top of Page)"/>
        <w:docPartUnique/>
      </w:docPartObj>
    </w:sdtPr>
    <w:sdtEndPr>
      <w:rPr>
        <w:noProof/>
      </w:rPr>
    </w:sdtEndPr>
    <w:sdtContent>
      <w:p w14:paraId="218811D2" w14:textId="5C98643C" w:rsidR="00490169" w:rsidRDefault="0049016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D0D97FD" w14:textId="77777777" w:rsidR="00490169" w:rsidRDefault="00490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C7DAE"/>
    <w:multiLevelType w:val="hybridMultilevel"/>
    <w:tmpl w:val="B2B68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4074FA"/>
    <w:multiLevelType w:val="hybridMultilevel"/>
    <w:tmpl w:val="BE8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8E6077"/>
    <w:multiLevelType w:val="hybridMultilevel"/>
    <w:tmpl w:val="09824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762B38"/>
    <w:multiLevelType w:val="multilevel"/>
    <w:tmpl w:val="8E76C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197B0B"/>
    <w:multiLevelType w:val="multilevel"/>
    <w:tmpl w:val="739CA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9034238">
    <w:abstractNumId w:val="4"/>
  </w:num>
  <w:num w:numId="2" w16cid:durableId="1430471811">
    <w:abstractNumId w:val="3"/>
  </w:num>
  <w:num w:numId="3" w16cid:durableId="1466848241">
    <w:abstractNumId w:val="0"/>
  </w:num>
  <w:num w:numId="4" w16cid:durableId="417990653">
    <w:abstractNumId w:val="1"/>
  </w:num>
  <w:num w:numId="5" w16cid:durableId="648171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cumentProtection w:edit="trackedChanges" w:enforcement="0"/>
  <w:defaultTabStop w:val="720"/>
  <w:characterSpacingControl w:val="doNotCompres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1D8"/>
    <w:rsid w:val="000005F8"/>
    <w:rsid w:val="00003386"/>
    <w:rsid w:val="00005107"/>
    <w:rsid w:val="0000603D"/>
    <w:rsid w:val="00013E72"/>
    <w:rsid w:val="00015905"/>
    <w:rsid w:val="000168A4"/>
    <w:rsid w:val="00017E45"/>
    <w:rsid w:val="0002494B"/>
    <w:rsid w:val="00036B76"/>
    <w:rsid w:val="00043390"/>
    <w:rsid w:val="0004601A"/>
    <w:rsid w:val="0005623B"/>
    <w:rsid w:val="00057EB5"/>
    <w:rsid w:val="00061111"/>
    <w:rsid w:val="0007072E"/>
    <w:rsid w:val="0007324F"/>
    <w:rsid w:val="00087F9D"/>
    <w:rsid w:val="00092FF8"/>
    <w:rsid w:val="000A1891"/>
    <w:rsid w:val="000B146D"/>
    <w:rsid w:val="000B57D0"/>
    <w:rsid w:val="000D1AED"/>
    <w:rsid w:val="000D1CE8"/>
    <w:rsid w:val="000D2320"/>
    <w:rsid w:val="000D50DD"/>
    <w:rsid w:val="000D5F59"/>
    <w:rsid w:val="000E3AFA"/>
    <w:rsid w:val="000E3D86"/>
    <w:rsid w:val="000F1A3C"/>
    <w:rsid w:val="000F2B3A"/>
    <w:rsid w:val="000F691E"/>
    <w:rsid w:val="000F783C"/>
    <w:rsid w:val="00101572"/>
    <w:rsid w:val="001024F0"/>
    <w:rsid w:val="00105147"/>
    <w:rsid w:val="00113C6F"/>
    <w:rsid w:val="0011636A"/>
    <w:rsid w:val="00116C8E"/>
    <w:rsid w:val="00121A9D"/>
    <w:rsid w:val="00124A66"/>
    <w:rsid w:val="00127E4B"/>
    <w:rsid w:val="001310D6"/>
    <w:rsid w:val="001412E3"/>
    <w:rsid w:val="00142877"/>
    <w:rsid w:val="001446EE"/>
    <w:rsid w:val="00152D38"/>
    <w:rsid w:val="0016266D"/>
    <w:rsid w:val="00164196"/>
    <w:rsid w:val="0016421B"/>
    <w:rsid w:val="001819D2"/>
    <w:rsid w:val="00181C0B"/>
    <w:rsid w:val="0019355A"/>
    <w:rsid w:val="001976D6"/>
    <w:rsid w:val="001B0391"/>
    <w:rsid w:val="001B4538"/>
    <w:rsid w:val="001C3BDB"/>
    <w:rsid w:val="001E2C9D"/>
    <w:rsid w:val="001E369A"/>
    <w:rsid w:val="001E4987"/>
    <w:rsid w:val="001F2784"/>
    <w:rsid w:val="001F535C"/>
    <w:rsid w:val="00204985"/>
    <w:rsid w:val="002058DE"/>
    <w:rsid w:val="0020763B"/>
    <w:rsid w:val="0021077B"/>
    <w:rsid w:val="00210A74"/>
    <w:rsid w:val="0021179B"/>
    <w:rsid w:val="00214E7F"/>
    <w:rsid w:val="00227AF2"/>
    <w:rsid w:val="0023360C"/>
    <w:rsid w:val="00236801"/>
    <w:rsid w:val="002427BE"/>
    <w:rsid w:val="00243BE3"/>
    <w:rsid w:val="00252BCE"/>
    <w:rsid w:val="00253077"/>
    <w:rsid w:val="00255503"/>
    <w:rsid w:val="0026096E"/>
    <w:rsid w:val="0026697D"/>
    <w:rsid w:val="002718C7"/>
    <w:rsid w:val="00277D89"/>
    <w:rsid w:val="002859D3"/>
    <w:rsid w:val="00286659"/>
    <w:rsid w:val="002871D3"/>
    <w:rsid w:val="002959DA"/>
    <w:rsid w:val="002A5AA0"/>
    <w:rsid w:val="002A65E6"/>
    <w:rsid w:val="002C1F71"/>
    <w:rsid w:val="002C2A3B"/>
    <w:rsid w:val="002C51BC"/>
    <w:rsid w:val="002E0B6A"/>
    <w:rsid w:val="002E6494"/>
    <w:rsid w:val="002F1786"/>
    <w:rsid w:val="00312F9D"/>
    <w:rsid w:val="00314DC9"/>
    <w:rsid w:val="00315395"/>
    <w:rsid w:val="003176C6"/>
    <w:rsid w:val="0032059D"/>
    <w:rsid w:val="00320FB3"/>
    <w:rsid w:val="0032448D"/>
    <w:rsid w:val="00326FB9"/>
    <w:rsid w:val="00330273"/>
    <w:rsid w:val="003319DB"/>
    <w:rsid w:val="00340086"/>
    <w:rsid w:val="003401D8"/>
    <w:rsid w:val="003405EC"/>
    <w:rsid w:val="00345198"/>
    <w:rsid w:val="00345379"/>
    <w:rsid w:val="0034777B"/>
    <w:rsid w:val="00347AAE"/>
    <w:rsid w:val="00352B6A"/>
    <w:rsid w:val="00355658"/>
    <w:rsid w:val="00362A1E"/>
    <w:rsid w:val="003637D9"/>
    <w:rsid w:val="00363B8B"/>
    <w:rsid w:val="0036414B"/>
    <w:rsid w:val="0037041D"/>
    <w:rsid w:val="003708C9"/>
    <w:rsid w:val="003851E4"/>
    <w:rsid w:val="00386B92"/>
    <w:rsid w:val="00387D73"/>
    <w:rsid w:val="00392DA0"/>
    <w:rsid w:val="0039704D"/>
    <w:rsid w:val="003A5E3E"/>
    <w:rsid w:val="003B1CFC"/>
    <w:rsid w:val="003B673A"/>
    <w:rsid w:val="003C0CB9"/>
    <w:rsid w:val="003C1A27"/>
    <w:rsid w:val="003C7127"/>
    <w:rsid w:val="003E1FB8"/>
    <w:rsid w:val="003F39B6"/>
    <w:rsid w:val="00404DAC"/>
    <w:rsid w:val="00410D4E"/>
    <w:rsid w:val="00410F26"/>
    <w:rsid w:val="00411B2A"/>
    <w:rsid w:val="0041437F"/>
    <w:rsid w:val="00416017"/>
    <w:rsid w:val="00425FFC"/>
    <w:rsid w:val="00433819"/>
    <w:rsid w:val="00441E7F"/>
    <w:rsid w:val="004453BC"/>
    <w:rsid w:val="00454591"/>
    <w:rsid w:val="00464D71"/>
    <w:rsid w:val="00467FE4"/>
    <w:rsid w:val="0047315B"/>
    <w:rsid w:val="00483341"/>
    <w:rsid w:val="00484D5E"/>
    <w:rsid w:val="004851D1"/>
    <w:rsid w:val="00487616"/>
    <w:rsid w:val="00490169"/>
    <w:rsid w:val="0049037A"/>
    <w:rsid w:val="00493A64"/>
    <w:rsid w:val="0049420A"/>
    <w:rsid w:val="00494646"/>
    <w:rsid w:val="00495282"/>
    <w:rsid w:val="00497D96"/>
    <w:rsid w:val="004A08E5"/>
    <w:rsid w:val="004A3C51"/>
    <w:rsid w:val="004A63C3"/>
    <w:rsid w:val="004A7F84"/>
    <w:rsid w:val="004B0677"/>
    <w:rsid w:val="004B1521"/>
    <w:rsid w:val="004C242D"/>
    <w:rsid w:val="004C26F5"/>
    <w:rsid w:val="004C46F0"/>
    <w:rsid w:val="004C6662"/>
    <w:rsid w:val="004D015F"/>
    <w:rsid w:val="004D0532"/>
    <w:rsid w:val="004D10FF"/>
    <w:rsid w:val="004F1729"/>
    <w:rsid w:val="004F31F1"/>
    <w:rsid w:val="00500523"/>
    <w:rsid w:val="00502C63"/>
    <w:rsid w:val="0050395E"/>
    <w:rsid w:val="005047E1"/>
    <w:rsid w:val="00504AF2"/>
    <w:rsid w:val="00506E92"/>
    <w:rsid w:val="00506FE7"/>
    <w:rsid w:val="005132F4"/>
    <w:rsid w:val="0051524A"/>
    <w:rsid w:val="005172E0"/>
    <w:rsid w:val="00526960"/>
    <w:rsid w:val="00531F65"/>
    <w:rsid w:val="005544B5"/>
    <w:rsid w:val="00554594"/>
    <w:rsid w:val="00557AF4"/>
    <w:rsid w:val="00561202"/>
    <w:rsid w:val="00562B20"/>
    <w:rsid w:val="00565FEA"/>
    <w:rsid w:val="00567FCE"/>
    <w:rsid w:val="005738EC"/>
    <w:rsid w:val="00574939"/>
    <w:rsid w:val="00580B90"/>
    <w:rsid w:val="00582FBE"/>
    <w:rsid w:val="00585B10"/>
    <w:rsid w:val="00587FB6"/>
    <w:rsid w:val="00592241"/>
    <w:rsid w:val="00595A3B"/>
    <w:rsid w:val="005968BA"/>
    <w:rsid w:val="005A7420"/>
    <w:rsid w:val="005A7AC1"/>
    <w:rsid w:val="005C2EF4"/>
    <w:rsid w:val="005C49FA"/>
    <w:rsid w:val="005D15D3"/>
    <w:rsid w:val="005D3051"/>
    <w:rsid w:val="005D34A6"/>
    <w:rsid w:val="005D5434"/>
    <w:rsid w:val="005F0538"/>
    <w:rsid w:val="006037F7"/>
    <w:rsid w:val="0060601F"/>
    <w:rsid w:val="00606D4A"/>
    <w:rsid w:val="00610BCF"/>
    <w:rsid w:val="006113AB"/>
    <w:rsid w:val="0061293A"/>
    <w:rsid w:val="0062628C"/>
    <w:rsid w:val="00630356"/>
    <w:rsid w:val="00637E83"/>
    <w:rsid w:val="0064161D"/>
    <w:rsid w:val="00654680"/>
    <w:rsid w:val="006759F5"/>
    <w:rsid w:val="00690626"/>
    <w:rsid w:val="00692A5D"/>
    <w:rsid w:val="0069411F"/>
    <w:rsid w:val="00694AF1"/>
    <w:rsid w:val="006968A7"/>
    <w:rsid w:val="0069766E"/>
    <w:rsid w:val="006A744F"/>
    <w:rsid w:val="006B0DDD"/>
    <w:rsid w:val="006B649A"/>
    <w:rsid w:val="006C20C6"/>
    <w:rsid w:val="006C6C05"/>
    <w:rsid w:val="006D5CD1"/>
    <w:rsid w:val="006E3A5D"/>
    <w:rsid w:val="006E45F3"/>
    <w:rsid w:val="006E7FD0"/>
    <w:rsid w:val="006F1267"/>
    <w:rsid w:val="0070084E"/>
    <w:rsid w:val="00703721"/>
    <w:rsid w:val="00704329"/>
    <w:rsid w:val="00706E46"/>
    <w:rsid w:val="0070733F"/>
    <w:rsid w:val="00707D77"/>
    <w:rsid w:val="00717A1C"/>
    <w:rsid w:val="007210B5"/>
    <w:rsid w:val="00722F9D"/>
    <w:rsid w:val="00724E8E"/>
    <w:rsid w:val="00741E9B"/>
    <w:rsid w:val="00746654"/>
    <w:rsid w:val="00746E09"/>
    <w:rsid w:val="00750683"/>
    <w:rsid w:val="00751102"/>
    <w:rsid w:val="0075115C"/>
    <w:rsid w:val="00752548"/>
    <w:rsid w:val="00765CE3"/>
    <w:rsid w:val="0077270C"/>
    <w:rsid w:val="00776616"/>
    <w:rsid w:val="00783B4E"/>
    <w:rsid w:val="00783CAB"/>
    <w:rsid w:val="0078426B"/>
    <w:rsid w:val="00785F70"/>
    <w:rsid w:val="007911A8"/>
    <w:rsid w:val="00793CD9"/>
    <w:rsid w:val="007B7C0F"/>
    <w:rsid w:val="007C46D8"/>
    <w:rsid w:val="007E3DB2"/>
    <w:rsid w:val="007F6D8F"/>
    <w:rsid w:val="00811591"/>
    <w:rsid w:val="0081169B"/>
    <w:rsid w:val="00816736"/>
    <w:rsid w:val="00817B7C"/>
    <w:rsid w:val="00831752"/>
    <w:rsid w:val="00835110"/>
    <w:rsid w:val="008432E3"/>
    <w:rsid w:val="008450E4"/>
    <w:rsid w:val="00850F6D"/>
    <w:rsid w:val="008571FB"/>
    <w:rsid w:val="00862819"/>
    <w:rsid w:val="008805FB"/>
    <w:rsid w:val="00892CB0"/>
    <w:rsid w:val="008957C2"/>
    <w:rsid w:val="00895AF9"/>
    <w:rsid w:val="00895DE4"/>
    <w:rsid w:val="008A0C87"/>
    <w:rsid w:val="008A2019"/>
    <w:rsid w:val="008A61D8"/>
    <w:rsid w:val="008B0160"/>
    <w:rsid w:val="008B100D"/>
    <w:rsid w:val="008B1FB2"/>
    <w:rsid w:val="008C23DA"/>
    <w:rsid w:val="008C37BC"/>
    <w:rsid w:val="008D7239"/>
    <w:rsid w:val="008E40AB"/>
    <w:rsid w:val="008E4661"/>
    <w:rsid w:val="008E7F08"/>
    <w:rsid w:val="008F430A"/>
    <w:rsid w:val="009103D6"/>
    <w:rsid w:val="00911938"/>
    <w:rsid w:val="00916D44"/>
    <w:rsid w:val="00917241"/>
    <w:rsid w:val="00921B96"/>
    <w:rsid w:val="00923EB6"/>
    <w:rsid w:val="00925703"/>
    <w:rsid w:val="00927680"/>
    <w:rsid w:val="00933F09"/>
    <w:rsid w:val="0093427D"/>
    <w:rsid w:val="0094444D"/>
    <w:rsid w:val="0095588E"/>
    <w:rsid w:val="0096159F"/>
    <w:rsid w:val="00962765"/>
    <w:rsid w:val="00977A16"/>
    <w:rsid w:val="00977C0E"/>
    <w:rsid w:val="00984061"/>
    <w:rsid w:val="0098626A"/>
    <w:rsid w:val="009A5F80"/>
    <w:rsid w:val="009B0FF9"/>
    <w:rsid w:val="009C5C52"/>
    <w:rsid w:val="009D0FFA"/>
    <w:rsid w:val="009D5FA6"/>
    <w:rsid w:val="009D7196"/>
    <w:rsid w:val="009E4450"/>
    <w:rsid w:val="009E58CC"/>
    <w:rsid w:val="009E6A4D"/>
    <w:rsid w:val="009F6730"/>
    <w:rsid w:val="009F6FEC"/>
    <w:rsid w:val="00A049AD"/>
    <w:rsid w:val="00A234B8"/>
    <w:rsid w:val="00A303DB"/>
    <w:rsid w:val="00A32608"/>
    <w:rsid w:val="00A332BF"/>
    <w:rsid w:val="00A34B04"/>
    <w:rsid w:val="00A46273"/>
    <w:rsid w:val="00A61ED8"/>
    <w:rsid w:val="00A70CDD"/>
    <w:rsid w:val="00A70FDF"/>
    <w:rsid w:val="00A71FFF"/>
    <w:rsid w:val="00A842D0"/>
    <w:rsid w:val="00A9174E"/>
    <w:rsid w:val="00A93D08"/>
    <w:rsid w:val="00A96C0A"/>
    <w:rsid w:val="00A97EA2"/>
    <w:rsid w:val="00AA4625"/>
    <w:rsid w:val="00AB0D81"/>
    <w:rsid w:val="00AB2FF8"/>
    <w:rsid w:val="00AB477E"/>
    <w:rsid w:val="00AB5A56"/>
    <w:rsid w:val="00AB750B"/>
    <w:rsid w:val="00AC1450"/>
    <w:rsid w:val="00AD629D"/>
    <w:rsid w:val="00AD6835"/>
    <w:rsid w:val="00AE3597"/>
    <w:rsid w:val="00AE4E70"/>
    <w:rsid w:val="00AF3990"/>
    <w:rsid w:val="00AF3D1F"/>
    <w:rsid w:val="00AF478A"/>
    <w:rsid w:val="00AF517F"/>
    <w:rsid w:val="00AF5F89"/>
    <w:rsid w:val="00AF6ECC"/>
    <w:rsid w:val="00B13290"/>
    <w:rsid w:val="00B248AB"/>
    <w:rsid w:val="00B35088"/>
    <w:rsid w:val="00B376C2"/>
    <w:rsid w:val="00B676AF"/>
    <w:rsid w:val="00B71542"/>
    <w:rsid w:val="00B9421E"/>
    <w:rsid w:val="00BA67EE"/>
    <w:rsid w:val="00BA7F72"/>
    <w:rsid w:val="00BB0FFA"/>
    <w:rsid w:val="00BB41D9"/>
    <w:rsid w:val="00BB4F6B"/>
    <w:rsid w:val="00BB727E"/>
    <w:rsid w:val="00BC063C"/>
    <w:rsid w:val="00BC1090"/>
    <w:rsid w:val="00BD1047"/>
    <w:rsid w:val="00BE40A5"/>
    <w:rsid w:val="00BF25EF"/>
    <w:rsid w:val="00BF3D41"/>
    <w:rsid w:val="00C0109F"/>
    <w:rsid w:val="00C1405A"/>
    <w:rsid w:val="00C172E6"/>
    <w:rsid w:val="00C227EA"/>
    <w:rsid w:val="00C31F41"/>
    <w:rsid w:val="00C34B93"/>
    <w:rsid w:val="00C453F5"/>
    <w:rsid w:val="00C454FA"/>
    <w:rsid w:val="00C45CA8"/>
    <w:rsid w:val="00C542DC"/>
    <w:rsid w:val="00C568E6"/>
    <w:rsid w:val="00C608D8"/>
    <w:rsid w:val="00C61634"/>
    <w:rsid w:val="00C62C22"/>
    <w:rsid w:val="00C7035D"/>
    <w:rsid w:val="00C75967"/>
    <w:rsid w:val="00C7756E"/>
    <w:rsid w:val="00C82F76"/>
    <w:rsid w:val="00C87D24"/>
    <w:rsid w:val="00C95585"/>
    <w:rsid w:val="00C97198"/>
    <w:rsid w:val="00CA721E"/>
    <w:rsid w:val="00CB0EA7"/>
    <w:rsid w:val="00CB2B16"/>
    <w:rsid w:val="00CB3492"/>
    <w:rsid w:val="00CB4070"/>
    <w:rsid w:val="00CB6AC8"/>
    <w:rsid w:val="00CB6FCD"/>
    <w:rsid w:val="00CC0BC7"/>
    <w:rsid w:val="00CC2A74"/>
    <w:rsid w:val="00CC54AA"/>
    <w:rsid w:val="00CC7152"/>
    <w:rsid w:val="00CD0AFA"/>
    <w:rsid w:val="00CD77F4"/>
    <w:rsid w:val="00CE1AAB"/>
    <w:rsid w:val="00CE2544"/>
    <w:rsid w:val="00CE2A68"/>
    <w:rsid w:val="00CE5136"/>
    <w:rsid w:val="00CE66EA"/>
    <w:rsid w:val="00CF5021"/>
    <w:rsid w:val="00CF7F6D"/>
    <w:rsid w:val="00D00422"/>
    <w:rsid w:val="00D047B6"/>
    <w:rsid w:val="00D14CF1"/>
    <w:rsid w:val="00D179CA"/>
    <w:rsid w:val="00D2713E"/>
    <w:rsid w:val="00D30C18"/>
    <w:rsid w:val="00D331F8"/>
    <w:rsid w:val="00D41984"/>
    <w:rsid w:val="00D50C8B"/>
    <w:rsid w:val="00D55537"/>
    <w:rsid w:val="00D563D2"/>
    <w:rsid w:val="00D7336D"/>
    <w:rsid w:val="00D76390"/>
    <w:rsid w:val="00D81F0D"/>
    <w:rsid w:val="00D910A2"/>
    <w:rsid w:val="00D97042"/>
    <w:rsid w:val="00DA04BA"/>
    <w:rsid w:val="00DA46D2"/>
    <w:rsid w:val="00DA4926"/>
    <w:rsid w:val="00DD0AD7"/>
    <w:rsid w:val="00DD2E52"/>
    <w:rsid w:val="00DD4309"/>
    <w:rsid w:val="00DE6191"/>
    <w:rsid w:val="00DE77CA"/>
    <w:rsid w:val="00DF189A"/>
    <w:rsid w:val="00DF1DE1"/>
    <w:rsid w:val="00DF2A06"/>
    <w:rsid w:val="00DF680F"/>
    <w:rsid w:val="00E03A34"/>
    <w:rsid w:val="00E05041"/>
    <w:rsid w:val="00E06064"/>
    <w:rsid w:val="00E15A84"/>
    <w:rsid w:val="00E1720A"/>
    <w:rsid w:val="00E17808"/>
    <w:rsid w:val="00E24CCD"/>
    <w:rsid w:val="00E36113"/>
    <w:rsid w:val="00E37909"/>
    <w:rsid w:val="00E47C25"/>
    <w:rsid w:val="00E52DCD"/>
    <w:rsid w:val="00E52F45"/>
    <w:rsid w:val="00E60FA5"/>
    <w:rsid w:val="00E7042B"/>
    <w:rsid w:val="00E7168E"/>
    <w:rsid w:val="00E769A8"/>
    <w:rsid w:val="00E8544D"/>
    <w:rsid w:val="00E9148A"/>
    <w:rsid w:val="00E91803"/>
    <w:rsid w:val="00EA2661"/>
    <w:rsid w:val="00EB5F71"/>
    <w:rsid w:val="00EB76A6"/>
    <w:rsid w:val="00EC2AEA"/>
    <w:rsid w:val="00EC36E4"/>
    <w:rsid w:val="00EC683A"/>
    <w:rsid w:val="00ED39D0"/>
    <w:rsid w:val="00ED6307"/>
    <w:rsid w:val="00EE0C1D"/>
    <w:rsid w:val="00EE653E"/>
    <w:rsid w:val="00EE6E19"/>
    <w:rsid w:val="00EF1C86"/>
    <w:rsid w:val="00EF1FCC"/>
    <w:rsid w:val="00EF6265"/>
    <w:rsid w:val="00EF716A"/>
    <w:rsid w:val="00F07C9C"/>
    <w:rsid w:val="00F116F4"/>
    <w:rsid w:val="00F24485"/>
    <w:rsid w:val="00F3699F"/>
    <w:rsid w:val="00F44B20"/>
    <w:rsid w:val="00F57096"/>
    <w:rsid w:val="00F614B6"/>
    <w:rsid w:val="00F640F0"/>
    <w:rsid w:val="00F7002C"/>
    <w:rsid w:val="00F703EB"/>
    <w:rsid w:val="00F71D23"/>
    <w:rsid w:val="00F72FBD"/>
    <w:rsid w:val="00F7376F"/>
    <w:rsid w:val="00F80997"/>
    <w:rsid w:val="00F826EC"/>
    <w:rsid w:val="00F86597"/>
    <w:rsid w:val="00F876A9"/>
    <w:rsid w:val="00F91499"/>
    <w:rsid w:val="00F97D6F"/>
    <w:rsid w:val="00FA2656"/>
    <w:rsid w:val="00FB0FD2"/>
    <w:rsid w:val="00FB2478"/>
    <w:rsid w:val="00FB5BFC"/>
    <w:rsid w:val="00FB60CF"/>
    <w:rsid w:val="00FC2726"/>
    <w:rsid w:val="00FC3F5D"/>
    <w:rsid w:val="00FD5376"/>
    <w:rsid w:val="00FD6A79"/>
    <w:rsid w:val="00FE0E4D"/>
    <w:rsid w:val="00FE2011"/>
    <w:rsid w:val="00FF5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9F93"/>
  <w15:chartTrackingRefBased/>
  <w15:docId w15:val="{156711A2-9A1F-49EA-A512-DC5F7477E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FB2"/>
  </w:style>
  <w:style w:type="paragraph" w:styleId="Heading1">
    <w:name w:val="heading 1"/>
    <w:basedOn w:val="Normal"/>
    <w:next w:val="Normal"/>
    <w:link w:val="Heading1Char"/>
    <w:uiPriority w:val="9"/>
    <w:qFormat/>
    <w:rsid w:val="003401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401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01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01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01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01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01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01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01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01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401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01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01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01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01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01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01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01D8"/>
    <w:rPr>
      <w:rFonts w:eastAsiaTheme="majorEastAsia" w:cstheme="majorBidi"/>
      <w:color w:val="272727" w:themeColor="text1" w:themeTint="D8"/>
    </w:rPr>
  </w:style>
  <w:style w:type="paragraph" w:styleId="Title">
    <w:name w:val="Title"/>
    <w:basedOn w:val="Normal"/>
    <w:next w:val="Normal"/>
    <w:link w:val="TitleChar"/>
    <w:uiPriority w:val="10"/>
    <w:qFormat/>
    <w:rsid w:val="003401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01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01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01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01D8"/>
    <w:pPr>
      <w:spacing w:before="160"/>
      <w:jc w:val="center"/>
    </w:pPr>
    <w:rPr>
      <w:i/>
      <w:iCs/>
      <w:color w:val="404040" w:themeColor="text1" w:themeTint="BF"/>
    </w:rPr>
  </w:style>
  <w:style w:type="character" w:customStyle="1" w:styleId="QuoteChar">
    <w:name w:val="Quote Char"/>
    <w:basedOn w:val="DefaultParagraphFont"/>
    <w:link w:val="Quote"/>
    <w:uiPriority w:val="29"/>
    <w:rsid w:val="003401D8"/>
    <w:rPr>
      <w:i/>
      <w:iCs/>
      <w:color w:val="404040" w:themeColor="text1" w:themeTint="BF"/>
    </w:rPr>
  </w:style>
  <w:style w:type="paragraph" w:styleId="ListParagraph">
    <w:name w:val="List Paragraph"/>
    <w:basedOn w:val="Normal"/>
    <w:uiPriority w:val="34"/>
    <w:qFormat/>
    <w:rsid w:val="003401D8"/>
    <w:pPr>
      <w:ind w:left="720"/>
      <w:contextualSpacing/>
    </w:pPr>
  </w:style>
  <w:style w:type="character" w:styleId="IntenseEmphasis">
    <w:name w:val="Intense Emphasis"/>
    <w:basedOn w:val="DefaultParagraphFont"/>
    <w:uiPriority w:val="21"/>
    <w:qFormat/>
    <w:rsid w:val="003401D8"/>
    <w:rPr>
      <w:i/>
      <w:iCs/>
      <w:color w:val="0F4761" w:themeColor="accent1" w:themeShade="BF"/>
    </w:rPr>
  </w:style>
  <w:style w:type="paragraph" w:styleId="IntenseQuote">
    <w:name w:val="Intense Quote"/>
    <w:basedOn w:val="Normal"/>
    <w:next w:val="Normal"/>
    <w:link w:val="IntenseQuoteChar"/>
    <w:uiPriority w:val="30"/>
    <w:qFormat/>
    <w:rsid w:val="003401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01D8"/>
    <w:rPr>
      <w:i/>
      <w:iCs/>
      <w:color w:val="0F4761" w:themeColor="accent1" w:themeShade="BF"/>
    </w:rPr>
  </w:style>
  <w:style w:type="character" w:styleId="IntenseReference">
    <w:name w:val="Intense Reference"/>
    <w:basedOn w:val="DefaultParagraphFont"/>
    <w:uiPriority w:val="32"/>
    <w:qFormat/>
    <w:rsid w:val="003401D8"/>
    <w:rPr>
      <w:b/>
      <w:bCs/>
      <w:smallCaps/>
      <w:color w:val="0F4761" w:themeColor="accent1" w:themeShade="BF"/>
      <w:spacing w:val="5"/>
    </w:rPr>
  </w:style>
  <w:style w:type="character" w:styleId="Hyperlink">
    <w:name w:val="Hyperlink"/>
    <w:basedOn w:val="DefaultParagraphFont"/>
    <w:uiPriority w:val="99"/>
    <w:unhideWhenUsed/>
    <w:rsid w:val="003401D8"/>
    <w:rPr>
      <w:color w:val="467886" w:themeColor="hyperlink"/>
      <w:u w:val="single"/>
    </w:rPr>
  </w:style>
  <w:style w:type="character" w:styleId="UnresolvedMention">
    <w:name w:val="Unresolved Mention"/>
    <w:basedOn w:val="DefaultParagraphFont"/>
    <w:uiPriority w:val="99"/>
    <w:semiHidden/>
    <w:unhideWhenUsed/>
    <w:rsid w:val="003401D8"/>
    <w:rPr>
      <w:color w:val="605E5C"/>
      <w:shd w:val="clear" w:color="auto" w:fill="E1DFDD"/>
    </w:rPr>
  </w:style>
  <w:style w:type="paragraph" w:styleId="Revision">
    <w:name w:val="Revision"/>
    <w:hidden/>
    <w:uiPriority w:val="99"/>
    <w:semiHidden/>
    <w:rsid w:val="00286659"/>
    <w:pPr>
      <w:spacing w:after="0" w:line="240" w:lineRule="auto"/>
    </w:pPr>
  </w:style>
  <w:style w:type="character" w:styleId="FollowedHyperlink">
    <w:name w:val="FollowedHyperlink"/>
    <w:basedOn w:val="DefaultParagraphFont"/>
    <w:uiPriority w:val="99"/>
    <w:semiHidden/>
    <w:unhideWhenUsed/>
    <w:rsid w:val="00895DE4"/>
    <w:rPr>
      <w:color w:val="96607D" w:themeColor="followedHyperlink"/>
      <w:u w:val="single"/>
    </w:rPr>
  </w:style>
  <w:style w:type="character" w:styleId="CommentReference">
    <w:name w:val="annotation reference"/>
    <w:basedOn w:val="DefaultParagraphFont"/>
    <w:uiPriority w:val="99"/>
    <w:semiHidden/>
    <w:unhideWhenUsed/>
    <w:rsid w:val="00724E8E"/>
    <w:rPr>
      <w:sz w:val="16"/>
      <w:szCs w:val="16"/>
    </w:rPr>
  </w:style>
  <w:style w:type="paragraph" w:styleId="CommentText">
    <w:name w:val="annotation text"/>
    <w:basedOn w:val="Normal"/>
    <w:link w:val="CommentTextChar"/>
    <w:uiPriority w:val="99"/>
    <w:unhideWhenUsed/>
    <w:rsid w:val="00724E8E"/>
    <w:pPr>
      <w:spacing w:line="240" w:lineRule="auto"/>
    </w:pPr>
    <w:rPr>
      <w:sz w:val="20"/>
      <w:szCs w:val="20"/>
    </w:rPr>
  </w:style>
  <w:style w:type="character" w:customStyle="1" w:styleId="CommentTextChar">
    <w:name w:val="Comment Text Char"/>
    <w:basedOn w:val="DefaultParagraphFont"/>
    <w:link w:val="CommentText"/>
    <w:uiPriority w:val="99"/>
    <w:rsid w:val="00724E8E"/>
    <w:rPr>
      <w:sz w:val="20"/>
      <w:szCs w:val="20"/>
    </w:rPr>
  </w:style>
  <w:style w:type="paragraph" w:styleId="CommentSubject">
    <w:name w:val="annotation subject"/>
    <w:basedOn w:val="CommentText"/>
    <w:next w:val="CommentText"/>
    <w:link w:val="CommentSubjectChar"/>
    <w:uiPriority w:val="99"/>
    <w:semiHidden/>
    <w:unhideWhenUsed/>
    <w:rsid w:val="00724E8E"/>
    <w:rPr>
      <w:b/>
      <w:bCs/>
    </w:rPr>
  </w:style>
  <w:style w:type="character" w:customStyle="1" w:styleId="CommentSubjectChar">
    <w:name w:val="Comment Subject Char"/>
    <w:basedOn w:val="CommentTextChar"/>
    <w:link w:val="CommentSubject"/>
    <w:uiPriority w:val="99"/>
    <w:semiHidden/>
    <w:rsid w:val="00724E8E"/>
    <w:rPr>
      <w:b/>
      <w:bCs/>
      <w:sz w:val="20"/>
      <w:szCs w:val="20"/>
    </w:rPr>
  </w:style>
  <w:style w:type="paragraph" w:styleId="Bibliography">
    <w:name w:val="Bibliography"/>
    <w:basedOn w:val="Normal"/>
    <w:next w:val="Normal"/>
    <w:uiPriority w:val="37"/>
    <w:unhideWhenUsed/>
    <w:rsid w:val="00330273"/>
    <w:pPr>
      <w:tabs>
        <w:tab w:val="left" w:pos="384"/>
      </w:tabs>
      <w:spacing w:after="240" w:line="240" w:lineRule="auto"/>
      <w:ind w:left="384" w:hanging="384"/>
    </w:pPr>
  </w:style>
  <w:style w:type="paragraph" w:styleId="FootnoteText">
    <w:name w:val="footnote text"/>
    <w:basedOn w:val="Normal"/>
    <w:link w:val="FootnoteTextChar"/>
    <w:uiPriority w:val="99"/>
    <w:semiHidden/>
    <w:unhideWhenUsed/>
    <w:rsid w:val="00A71F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1FFF"/>
    <w:rPr>
      <w:sz w:val="20"/>
      <w:szCs w:val="20"/>
    </w:rPr>
  </w:style>
  <w:style w:type="character" w:styleId="FootnoteReference">
    <w:name w:val="footnote reference"/>
    <w:basedOn w:val="DefaultParagraphFont"/>
    <w:uiPriority w:val="99"/>
    <w:semiHidden/>
    <w:unhideWhenUsed/>
    <w:rsid w:val="00A71FFF"/>
    <w:rPr>
      <w:vertAlign w:val="superscript"/>
    </w:rPr>
  </w:style>
  <w:style w:type="character" w:styleId="EndnoteReference">
    <w:name w:val="endnote reference"/>
    <w:basedOn w:val="DefaultParagraphFont"/>
    <w:uiPriority w:val="99"/>
    <w:semiHidden/>
    <w:unhideWhenUsed/>
    <w:rsid w:val="00567FCE"/>
    <w:rPr>
      <w:vertAlign w:val="superscript"/>
    </w:rPr>
  </w:style>
  <w:style w:type="paragraph" w:styleId="Header">
    <w:name w:val="header"/>
    <w:basedOn w:val="Normal"/>
    <w:link w:val="HeaderChar"/>
    <w:uiPriority w:val="99"/>
    <w:unhideWhenUsed/>
    <w:rsid w:val="0049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0169"/>
  </w:style>
  <w:style w:type="paragraph" w:styleId="Footer">
    <w:name w:val="footer"/>
    <w:basedOn w:val="Normal"/>
    <w:link w:val="FooterChar"/>
    <w:uiPriority w:val="99"/>
    <w:unhideWhenUsed/>
    <w:rsid w:val="0049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0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65861">
      <w:bodyDiv w:val="1"/>
      <w:marLeft w:val="0"/>
      <w:marRight w:val="0"/>
      <w:marTop w:val="0"/>
      <w:marBottom w:val="0"/>
      <w:divBdr>
        <w:top w:val="none" w:sz="0" w:space="0" w:color="auto"/>
        <w:left w:val="none" w:sz="0" w:space="0" w:color="auto"/>
        <w:bottom w:val="none" w:sz="0" w:space="0" w:color="auto"/>
        <w:right w:val="none" w:sz="0" w:space="0" w:color="auto"/>
      </w:divBdr>
    </w:div>
    <w:div w:id="443312205">
      <w:bodyDiv w:val="1"/>
      <w:marLeft w:val="0"/>
      <w:marRight w:val="0"/>
      <w:marTop w:val="0"/>
      <w:marBottom w:val="0"/>
      <w:divBdr>
        <w:top w:val="none" w:sz="0" w:space="0" w:color="auto"/>
        <w:left w:val="none" w:sz="0" w:space="0" w:color="auto"/>
        <w:bottom w:val="none" w:sz="0" w:space="0" w:color="auto"/>
        <w:right w:val="none" w:sz="0" w:space="0" w:color="auto"/>
      </w:divBdr>
    </w:div>
    <w:div w:id="695544872">
      <w:bodyDiv w:val="1"/>
      <w:marLeft w:val="0"/>
      <w:marRight w:val="0"/>
      <w:marTop w:val="0"/>
      <w:marBottom w:val="0"/>
      <w:divBdr>
        <w:top w:val="none" w:sz="0" w:space="0" w:color="auto"/>
        <w:left w:val="none" w:sz="0" w:space="0" w:color="auto"/>
        <w:bottom w:val="none" w:sz="0" w:space="0" w:color="auto"/>
        <w:right w:val="none" w:sz="0" w:space="0" w:color="auto"/>
      </w:divBdr>
    </w:div>
    <w:div w:id="1122964929">
      <w:bodyDiv w:val="1"/>
      <w:marLeft w:val="0"/>
      <w:marRight w:val="0"/>
      <w:marTop w:val="0"/>
      <w:marBottom w:val="0"/>
      <w:divBdr>
        <w:top w:val="none" w:sz="0" w:space="0" w:color="auto"/>
        <w:left w:val="none" w:sz="0" w:space="0" w:color="auto"/>
        <w:bottom w:val="none" w:sz="0" w:space="0" w:color="auto"/>
        <w:right w:val="none" w:sz="0" w:space="0" w:color="auto"/>
      </w:divBdr>
    </w:div>
    <w:div w:id="1804540200">
      <w:bodyDiv w:val="1"/>
      <w:marLeft w:val="0"/>
      <w:marRight w:val="0"/>
      <w:marTop w:val="0"/>
      <w:marBottom w:val="0"/>
      <w:divBdr>
        <w:top w:val="none" w:sz="0" w:space="0" w:color="auto"/>
        <w:left w:val="none" w:sz="0" w:space="0" w:color="auto"/>
        <w:bottom w:val="none" w:sz="0" w:space="0" w:color="auto"/>
        <w:right w:val="none" w:sz="0" w:space="0" w:color="auto"/>
      </w:divBdr>
    </w:div>
    <w:div w:id="208379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rchive.org/web/20240914192757/https:/www.transsexual.org/cogiati_english.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archive.org/web/20250204235212/https:/www.goodreads.com/book/show/36112901-glamour-boutiqu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sychiatry.org/File%20Library/Psychiatrists/Practice/DSM/APA_DSM-5-Paraphilic-Disorder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sychiatry.org/patients-families/gender-dysphoria/what-is-gender-dysphoria" TargetMode="External"/><Relationship Id="rId4" Type="http://schemas.openxmlformats.org/officeDocument/2006/relationships/settings" Target="settings.xml"/><Relationship Id="rId9" Type="http://schemas.openxmlformats.org/officeDocument/2006/relationships/hyperlink" Target="https://www.psychiatry.org/psychiatrists/practice/ds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A0D4304B-173B-42CE-B2BB-AFDFA9ED2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14048</Words>
  <Characters>80080</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Hurlburt</dc:creator>
  <cp:keywords/>
  <dc:description/>
  <cp:lastModifiedBy>Riley Bartlett</cp:lastModifiedBy>
  <cp:revision>3</cp:revision>
  <dcterms:created xsi:type="dcterms:W3CDTF">2025-02-07T20:58:00Z</dcterms:created>
  <dcterms:modified xsi:type="dcterms:W3CDTF">2025-02-28T20:41:00Z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zotero-version="7.0.11"&gt;&lt;session id="pXbhnkN9"/&gt;&lt;style id="http://www.zotero.org/styles/american-medical-association" hasBibliography="1" bibliographyStyleHasBeenSet="1"/&gt;&lt;prefs&gt;&lt;pref name="fieldType" value="Field"/&gt;&lt;pref name="auto</vt:lpwstr>
  </property>
  <property fmtid="{D5CDD505-2E9C-101B-9397-08002B2CF9AE}" pid="3" name="ZOTERO_PREF_2">
    <vt:lpwstr>maticJournalAbbreviations" value="true"/&gt;&lt;/prefs&gt;&lt;/data&gt;</vt:lpwstr>
  </property>
</Properties>
</file>